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884BE" w14:textId="29F2A774" w:rsidR="00BE2363" w:rsidRPr="00BE2363" w:rsidRDefault="00BE2363" w:rsidP="00BE2363">
      <w:pPr>
        <w:pStyle w:val="Title"/>
      </w:pPr>
      <w:r w:rsidRPr="00BE2363">
        <w:t>GENERAL NOTES</w:t>
      </w:r>
    </w:p>
    <w:p w14:paraId="31F44F9F" w14:textId="32F3B0B2" w:rsidR="00626D20" w:rsidRPr="00BE2363" w:rsidRDefault="0098017D" w:rsidP="00BE2363">
      <w:pPr>
        <w:pStyle w:val="Heading1"/>
      </w:pPr>
      <w:r w:rsidRPr="00BE2363">
        <w:t>NOTIFICATION FOR LAYOUT AND INSPECTION</w:t>
      </w:r>
    </w:p>
    <w:p w14:paraId="38320926" w14:textId="1A75394C" w:rsidR="00ED08EC" w:rsidRDefault="00ED08EC" w:rsidP="00237416">
      <w:pPr>
        <w:pStyle w:val="ListParagraph"/>
      </w:pPr>
      <w:r w:rsidRPr="00ED08EC">
        <w:t>Contractors must notify the RCOC Traffic Operations Engineer by submitting the Contractors-Sign/Striping Inspection Form via the web form at https://www.rcocweb.org/. Navigate to Doing Business with RCOC and select the form.</w:t>
      </w:r>
    </w:p>
    <w:p w14:paraId="5C9D4ECF" w14:textId="6A3C1D7B" w:rsidR="00237416" w:rsidRDefault="00237416" w:rsidP="00237416">
      <w:pPr>
        <w:pStyle w:val="ListParagraph"/>
      </w:pPr>
      <w:r>
        <w:t xml:space="preserve">Inspection of work must be requested by </w:t>
      </w:r>
      <w:r w:rsidRPr="007E14A2">
        <w:rPr>
          <w:b/>
          <w:bCs/>
        </w:rPr>
        <w:t>3:00 PM</w:t>
      </w:r>
      <w:r>
        <w:t xml:space="preserve"> the day prior to when work is to occur as described in section A. Inspection for Saturday, Sunday and Monday must be scheduled by 3:00 PM on the preceding Friday. </w:t>
      </w:r>
    </w:p>
    <w:p w14:paraId="042C77D8" w14:textId="77777777" w:rsidR="00237416" w:rsidRDefault="00237416" w:rsidP="00237416">
      <w:pPr>
        <w:pStyle w:val="ListParagraph"/>
      </w:pPr>
      <w:r>
        <w:t xml:space="preserve">Failing to provide proper notification as described above may be denied inspection due to unavailability of staff. </w:t>
      </w:r>
    </w:p>
    <w:p w14:paraId="0002C261" w14:textId="668E8260" w:rsidR="00237416" w:rsidRPr="00AB3C25" w:rsidRDefault="00237416" w:rsidP="00237416">
      <w:pPr>
        <w:pStyle w:val="ListParagraph"/>
      </w:pPr>
      <w:r>
        <w:t>Sign and pavement markings placed by Contractor without RCOC Traffic Operations Engineer’s approval will not be paid for.</w:t>
      </w:r>
    </w:p>
    <w:p w14:paraId="31F44FA1" w14:textId="763308FB" w:rsidR="00626D20" w:rsidRDefault="0098017D" w:rsidP="00BE2363">
      <w:pPr>
        <w:pStyle w:val="Heading1"/>
      </w:pPr>
      <w:r>
        <w:t>LAYOUT RESPONSIBILITY AND ADVANCE NOTIFICATION</w:t>
      </w:r>
    </w:p>
    <w:p w14:paraId="31F44FA2" w14:textId="77777777" w:rsidR="00626D20" w:rsidRDefault="0098017D" w:rsidP="007E14A2">
      <w:pPr>
        <w:pStyle w:val="Heading2"/>
      </w:pPr>
      <w:r w:rsidRPr="0089383F">
        <w:t>TEMPORARY</w:t>
      </w:r>
      <w:r>
        <w:rPr>
          <w:spacing w:val="-8"/>
        </w:rPr>
        <w:t xml:space="preserve"> </w:t>
      </w:r>
      <w:r>
        <w:t>CONSTRUCTION</w:t>
      </w:r>
      <w:r>
        <w:rPr>
          <w:spacing w:val="-7"/>
        </w:rPr>
        <w:t xml:space="preserve"> </w:t>
      </w:r>
      <w:r>
        <w:t>SIGNING</w:t>
      </w:r>
      <w:r>
        <w:rPr>
          <w:spacing w:val="-7"/>
        </w:rPr>
        <w:t xml:space="preserve"> </w:t>
      </w:r>
      <w:r>
        <w:t>AND</w:t>
      </w:r>
      <w:r>
        <w:rPr>
          <w:spacing w:val="-7"/>
        </w:rPr>
        <w:t xml:space="preserve"> </w:t>
      </w:r>
      <w:r>
        <w:t>PAVEMENT</w:t>
      </w:r>
      <w:r>
        <w:rPr>
          <w:spacing w:val="-7"/>
        </w:rPr>
        <w:t xml:space="preserve"> </w:t>
      </w:r>
      <w:r>
        <w:t>MARKINGS</w:t>
      </w:r>
    </w:p>
    <w:p w14:paraId="6BB316A0" w14:textId="1E768E9E" w:rsidR="00237416" w:rsidRPr="00237416" w:rsidRDefault="004D6908" w:rsidP="00221B28">
      <w:pPr>
        <w:pStyle w:val="ListParagraph"/>
        <w:ind w:left="1170"/>
      </w:pPr>
      <w:r w:rsidRPr="00237416">
        <w:t>Contractors</w:t>
      </w:r>
      <w:r w:rsidR="00AB3C25" w:rsidRPr="00237416">
        <w:t xml:space="preserve"> must mark construction sign locations in the field. This work is included in the project cost.</w:t>
      </w:r>
      <w:r w:rsidR="00794094" w:rsidRPr="00237416">
        <w:t xml:space="preserve">  </w:t>
      </w:r>
      <w:r w:rsidR="00AB3C25" w:rsidRPr="00237416">
        <w:t xml:space="preserve">Provide at least </w:t>
      </w:r>
      <w:r w:rsidR="00AB3C25" w:rsidRPr="007F3051">
        <w:rPr>
          <w:b/>
          <w:bCs/>
        </w:rPr>
        <w:t>one week's</w:t>
      </w:r>
      <w:r w:rsidR="00AB3C25" w:rsidRPr="00237416">
        <w:t xml:space="preserve"> notice for field reviews before installation. Unapproved signs must be reinstalled at the contractor's expense if deemed improperly placed.</w:t>
      </w:r>
    </w:p>
    <w:p w14:paraId="705BF470" w14:textId="654DD510" w:rsidR="00AB3C25" w:rsidRPr="00237416" w:rsidRDefault="00434C08" w:rsidP="00743520">
      <w:pPr>
        <w:pStyle w:val="ListParagraph"/>
        <w:ind w:left="1170"/>
      </w:pPr>
      <w:r w:rsidRPr="00237416">
        <w:t xml:space="preserve">Contractors must </w:t>
      </w:r>
      <w:r>
        <w:t xml:space="preserve">provide at </w:t>
      </w:r>
      <w:r w:rsidRPr="007F3051">
        <w:t xml:space="preserve">least </w:t>
      </w:r>
      <w:r w:rsidRPr="00434C08">
        <w:rPr>
          <w:b/>
          <w:bCs/>
        </w:rPr>
        <w:t>one week's</w:t>
      </w:r>
      <w:r w:rsidRPr="007F3051">
        <w:t xml:space="preserve"> notice</w:t>
      </w:r>
      <w:r w:rsidRPr="00237416">
        <w:t xml:space="preserve"> </w:t>
      </w:r>
      <w:r>
        <w:t xml:space="preserve">for </w:t>
      </w:r>
      <w:proofErr w:type="gramStart"/>
      <w:r>
        <w:t>RCOC</w:t>
      </w:r>
      <w:proofErr w:type="gramEnd"/>
      <w:r>
        <w:t xml:space="preserve"> layout </w:t>
      </w:r>
      <w:r w:rsidRPr="00237416">
        <w:t>before installation.</w:t>
      </w:r>
      <w:r>
        <w:t xml:space="preserve">  </w:t>
      </w:r>
      <w:r w:rsidR="00794094" w:rsidRPr="00237416">
        <w:t>RCOC Traffic Operations Engineer will mark t</w:t>
      </w:r>
      <w:r w:rsidR="00AB3C25" w:rsidRPr="00237416">
        <w:t>emporary pavement marking</w:t>
      </w:r>
      <w:r w:rsidR="00237416">
        <w:t xml:space="preserve">s. </w:t>
      </w:r>
    </w:p>
    <w:p w14:paraId="31F44FA7" w14:textId="77777777" w:rsidR="00626D20" w:rsidRDefault="0098017D" w:rsidP="007E14A2">
      <w:pPr>
        <w:pStyle w:val="Heading2"/>
      </w:pPr>
      <w:r>
        <w:t>PERMANENT SIGNING AND PAVEMENT</w:t>
      </w:r>
      <w:r>
        <w:rPr>
          <w:spacing w:val="-24"/>
        </w:rPr>
        <w:t xml:space="preserve"> </w:t>
      </w:r>
      <w:r>
        <w:t>MARKINGS</w:t>
      </w:r>
    </w:p>
    <w:p w14:paraId="2E32E52D" w14:textId="0127A75B" w:rsidR="00AB3C25" w:rsidRDefault="00434C08" w:rsidP="00221B28">
      <w:pPr>
        <w:pStyle w:val="ListParagraph"/>
        <w:ind w:left="1170"/>
      </w:pPr>
      <w:r w:rsidRPr="00237416">
        <w:t xml:space="preserve">Contractors must provide at </w:t>
      </w:r>
      <w:r w:rsidRPr="00D13F42">
        <w:rPr>
          <w:b/>
          <w:bCs/>
        </w:rPr>
        <w:t>least one week's notice</w:t>
      </w:r>
      <w:r w:rsidRPr="00237416">
        <w:t xml:space="preserve"> for layout before markings are installed.</w:t>
      </w:r>
      <w:r>
        <w:t xml:space="preserve"> </w:t>
      </w:r>
      <w:r w:rsidR="00AB3C25" w:rsidRPr="00237416">
        <w:t>The RCOC Traffic Operations Engineer will layout permanent signing and pavement markings.</w:t>
      </w:r>
      <w:r w:rsidR="00221B28">
        <w:t xml:space="preserve">  </w:t>
      </w:r>
    </w:p>
    <w:p w14:paraId="31F44FAF" w14:textId="77777777" w:rsidR="00626D20" w:rsidRDefault="0098017D" w:rsidP="00BE2363">
      <w:pPr>
        <w:pStyle w:val="Heading1"/>
      </w:pPr>
      <w:r>
        <w:t>TEMPORARY CONSTRUCTION SIGNING AND PAVEMENT</w:t>
      </w:r>
      <w:r>
        <w:rPr>
          <w:spacing w:val="-17"/>
        </w:rPr>
        <w:t xml:space="preserve"> </w:t>
      </w:r>
      <w:r>
        <w:t>MARKINGS</w:t>
      </w:r>
    </w:p>
    <w:p w14:paraId="56F77D66" w14:textId="1AE4A39A" w:rsidR="007F3051" w:rsidRDefault="007F3051" w:rsidP="007E14A2">
      <w:pPr>
        <w:pStyle w:val="Heading2"/>
      </w:pPr>
      <w:r>
        <w:t>Speed Limit</w:t>
      </w:r>
    </w:p>
    <w:p w14:paraId="406B038A" w14:textId="77777777" w:rsidR="007F3051" w:rsidRDefault="007F3051" w:rsidP="00E964EE">
      <w:pPr>
        <w:ind w:left="820"/>
      </w:pPr>
      <w:commentRangeStart w:id="0"/>
      <w:r w:rsidRPr="007F3051">
        <w:t xml:space="preserve">Posted Speed Limit (before work zone): </w:t>
      </w:r>
      <w:r w:rsidRPr="007F3051">
        <w:rPr>
          <w:b/>
          <w:bCs/>
          <w:highlight w:val="yellow"/>
        </w:rPr>
        <w:t>XX</w:t>
      </w:r>
      <w:r w:rsidRPr="007F3051">
        <w:rPr>
          <w:b/>
          <w:bCs/>
        </w:rPr>
        <w:t xml:space="preserve"> MPH</w:t>
      </w:r>
      <w:r w:rsidRPr="007F3051">
        <w:t xml:space="preserve"> </w:t>
      </w:r>
    </w:p>
    <w:p w14:paraId="349EAF1B" w14:textId="0F3D5ED0" w:rsidR="007F3051" w:rsidRPr="007F3051" w:rsidRDefault="007F3051" w:rsidP="00E964EE">
      <w:pPr>
        <w:ind w:left="820"/>
        <w:rPr>
          <w:b/>
          <w:bCs/>
        </w:rPr>
      </w:pPr>
      <w:r w:rsidRPr="007F3051">
        <w:t xml:space="preserve">Work Zone Speed Limit: </w:t>
      </w:r>
      <w:r w:rsidRPr="007F3051">
        <w:rPr>
          <w:b/>
          <w:bCs/>
          <w:highlight w:val="yellow"/>
        </w:rPr>
        <w:t>XX</w:t>
      </w:r>
      <w:r w:rsidRPr="007F3051">
        <w:rPr>
          <w:b/>
          <w:bCs/>
        </w:rPr>
        <w:t xml:space="preserve"> MPH</w:t>
      </w:r>
      <w:commentRangeEnd w:id="0"/>
      <w:r w:rsidRPr="007F3051">
        <w:rPr>
          <w:rStyle w:val="CommentReference"/>
          <w:b/>
          <w:bCs/>
        </w:rPr>
        <w:commentReference w:id="0"/>
      </w:r>
    </w:p>
    <w:p w14:paraId="18CD569E" w14:textId="3C16111B" w:rsidR="00D13F42" w:rsidRDefault="0098017D" w:rsidP="007E14A2">
      <w:pPr>
        <w:pStyle w:val="Heading2"/>
      </w:pPr>
      <w:r>
        <w:t>Portable</w:t>
      </w:r>
      <w:r>
        <w:rPr>
          <w:spacing w:val="-6"/>
        </w:rPr>
        <w:t xml:space="preserve"> </w:t>
      </w:r>
      <w:r w:rsidR="000C5582">
        <w:rPr>
          <w:spacing w:val="-6"/>
        </w:rPr>
        <w:t>C</w:t>
      </w:r>
      <w:r w:rsidRPr="00525CCF">
        <w:t>hangeable</w:t>
      </w:r>
      <w:r>
        <w:rPr>
          <w:spacing w:val="-4"/>
        </w:rPr>
        <w:t xml:space="preserve"> </w:t>
      </w:r>
      <w:r w:rsidR="000C5582">
        <w:rPr>
          <w:spacing w:val="-4"/>
        </w:rPr>
        <w:t>M</w:t>
      </w:r>
      <w:r>
        <w:t>essage</w:t>
      </w:r>
      <w:r>
        <w:rPr>
          <w:spacing w:val="-5"/>
        </w:rPr>
        <w:t xml:space="preserve"> </w:t>
      </w:r>
      <w:r w:rsidR="000C5582">
        <w:rPr>
          <w:spacing w:val="-5"/>
        </w:rPr>
        <w:t>S</w:t>
      </w:r>
      <w:r>
        <w:t>igns</w:t>
      </w:r>
      <w:r>
        <w:rPr>
          <w:spacing w:val="-4"/>
        </w:rPr>
        <w:t xml:space="preserve"> </w:t>
      </w:r>
      <w:r>
        <w:t>(PCMS’s)</w:t>
      </w:r>
    </w:p>
    <w:p w14:paraId="46A3244E" w14:textId="1260FFBC" w:rsidR="00D13F42" w:rsidRDefault="00D13F42" w:rsidP="00E964EE">
      <w:pPr>
        <w:ind w:left="820"/>
      </w:pPr>
      <w:r>
        <w:t xml:space="preserve">PCMS must display pre-approved messages </w:t>
      </w:r>
      <w:r w:rsidRPr="00D13F42">
        <w:rPr>
          <w:b/>
          <w:bCs/>
        </w:rPr>
        <w:t>72 hours</w:t>
      </w:r>
      <w:r>
        <w:t xml:space="preserve"> after project award or at least one week before project commencement, as approved by the RCOC Traffic Operations Engineer.</w:t>
      </w:r>
    </w:p>
    <w:p w14:paraId="48FFD255" w14:textId="082781EF" w:rsidR="00D13F42" w:rsidRDefault="007F3051" w:rsidP="007E14A2">
      <w:pPr>
        <w:pStyle w:val="Heading2"/>
      </w:pPr>
      <w:r>
        <w:t xml:space="preserve">Construction Project </w:t>
      </w:r>
      <w:r w:rsidR="0098017D">
        <w:t>Special</w:t>
      </w:r>
      <w:r w:rsidR="0098017D">
        <w:rPr>
          <w:spacing w:val="-5"/>
        </w:rPr>
        <w:t xml:space="preserve"> </w:t>
      </w:r>
      <w:r w:rsidR="0098017D" w:rsidRPr="00525CCF">
        <w:t>Signs</w:t>
      </w:r>
    </w:p>
    <w:p w14:paraId="16E517F9" w14:textId="436B6A5D" w:rsidR="00D13F42" w:rsidRDefault="00D13F42" w:rsidP="00E964EE">
      <w:pPr>
        <w:ind w:left="820"/>
      </w:pPr>
      <w:r w:rsidRPr="00E964EE">
        <w:t>Install signs indicating the project or road closure start date promptly after award</w:t>
      </w:r>
      <w:r w:rsidR="007F3051" w:rsidRPr="00E964EE">
        <w:t xml:space="preserve"> or </w:t>
      </w:r>
      <w:r w:rsidR="007F3051" w:rsidRPr="00E964EE">
        <w:rPr>
          <w:b/>
          <w:bCs/>
        </w:rPr>
        <w:t>two</w:t>
      </w:r>
      <w:r w:rsidR="007F3051" w:rsidRPr="00E964EE">
        <w:t xml:space="preserve"> </w:t>
      </w:r>
      <w:r w:rsidR="007F3051" w:rsidRPr="00E964EE">
        <w:rPr>
          <w:b/>
          <w:bCs/>
        </w:rPr>
        <w:t>weeks</w:t>
      </w:r>
      <w:r w:rsidR="007F3051" w:rsidRPr="00E964EE">
        <w:t xml:space="preserve"> prior to construction</w:t>
      </w:r>
      <w:r w:rsidRPr="00E964EE">
        <w:t>. No work begins until these signs are in place</w:t>
      </w:r>
      <w:r>
        <w:t>.</w:t>
      </w:r>
    </w:p>
    <w:p w14:paraId="2FD4C93A" w14:textId="27047235" w:rsidR="00460833" w:rsidRDefault="00460833" w:rsidP="007E14A2">
      <w:pPr>
        <w:pStyle w:val="Heading2"/>
      </w:pPr>
      <w:r>
        <w:t>Sign Supports</w:t>
      </w:r>
      <w:r w:rsidR="000C5582">
        <w:t>, and Barricades</w:t>
      </w:r>
    </w:p>
    <w:p w14:paraId="0EC6CA9B" w14:textId="77777777" w:rsidR="00460833" w:rsidRDefault="00460833" w:rsidP="00460833">
      <w:pPr>
        <w:pStyle w:val="ListParagraph"/>
        <w:ind w:left="1170"/>
      </w:pPr>
      <w:r>
        <w:t xml:space="preserve">Temporary </w:t>
      </w:r>
      <w:proofErr w:type="gramStart"/>
      <w:r>
        <w:t>supports</w:t>
      </w:r>
      <w:proofErr w:type="gramEnd"/>
      <w:r>
        <w:t xml:space="preserve"> for construction signs </w:t>
      </w:r>
      <w:r w:rsidRPr="007F3051">
        <w:t xml:space="preserve">should not exceed </w:t>
      </w:r>
      <w:r w:rsidRPr="007F3051">
        <w:rPr>
          <w:b/>
          <w:bCs/>
        </w:rPr>
        <w:t>14 days</w:t>
      </w:r>
      <w:r w:rsidRPr="007F3051">
        <w:t xml:space="preserve"> of use.</w:t>
      </w:r>
      <w:r>
        <w:t xml:space="preserve"> For longer durations, use ground-mounted U-channel posts.</w:t>
      </w:r>
    </w:p>
    <w:p w14:paraId="23352DB7" w14:textId="77777777" w:rsidR="001C671C" w:rsidRDefault="00460833" w:rsidP="009E03A2">
      <w:pPr>
        <w:pStyle w:val="ListParagraph"/>
        <w:ind w:left="1170"/>
      </w:pPr>
      <w:r>
        <w:t>Secure Type III barricades with at least eight sandbags (</w:t>
      </w:r>
      <w:r w:rsidRPr="001812E1">
        <w:rPr>
          <w:b/>
          <w:bCs/>
        </w:rPr>
        <w:t>35 lbs</w:t>
      </w:r>
      <w:r>
        <w:t>. each). Place signs on separate supports behind and above barricades.</w:t>
      </w:r>
    </w:p>
    <w:p w14:paraId="3D09B750" w14:textId="30B9FB40" w:rsidR="000C5582" w:rsidRDefault="000C5582" w:rsidP="009E03A2">
      <w:pPr>
        <w:pStyle w:val="ListParagraph"/>
        <w:ind w:left="1170"/>
      </w:pPr>
      <w:r w:rsidRPr="000C5582">
        <w:t xml:space="preserve">At </w:t>
      </w:r>
      <w:r>
        <w:t>h</w:t>
      </w:r>
      <w:r w:rsidRPr="000C5582">
        <w:t xml:space="preserve">ard </w:t>
      </w:r>
      <w:r>
        <w:t>c</w:t>
      </w:r>
      <w:r w:rsidRPr="000C5582">
        <w:t>losure areas (where vehicles are not to pass) place enough Type III Barricades from curb to curb with no gaps.</w:t>
      </w:r>
    </w:p>
    <w:p w14:paraId="7D4E4F15" w14:textId="1977EEEC" w:rsidR="000C5582" w:rsidRPr="001C671C" w:rsidRDefault="000C5582" w:rsidP="009E03A2">
      <w:pPr>
        <w:pStyle w:val="ListParagraph"/>
        <w:ind w:left="1170"/>
      </w:pPr>
      <w:r w:rsidRPr="000C5582">
        <w:t xml:space="preserve">Barricades with R11-4 (Road Closed to Thru Traffic) </w:t>
      </w:r>
      <w:r>
        <w:t xml:space="preserve">signs are </w:t>
      </w:r>
      <w:r w:rsidRPr="000C5582">
        <w:t xml:space="preserve">to be placed on shoulder of roadways and not in </w:t>
      </w:r>
      <w:proofErr w:type="gramStart"/>
      <w:r w:rsidRPr="000C5582">
        <w:t>driving</w:t>
      </w:r>
      <w:proofErr w:type="gramEnd"/>
      <w:r w:rsidRPr="000C5582">
        <w:t xml:space="preserve"> lane.</w:t>
      </w:r>
    </w:p>
    <w:p w14:paraId="29511139" w14:textId="1A9316AD" w:rsidR="007F3051" w:rsidRDefault="007F3051" w:rsidP="007E14A2">
      <w:pPr>
        <w:pStyle w:val="Heading2"/>
      </w:pPr>
      <w:r>
        <w:t>Detour Signs</w:t>
      </w:r>
    </w:p>
    <w:p w14:paraId="7A32A0AA" w14:textId="77777777" w:rsidR="007F3051" w:rsidRDefault="007F3051" w:rsidP="007F3051">
      <w:pPr>
        <w:pStyle w:val="ListParagraph"/>
        <w:numPr>
          <w:ilvl w:val="0"/>
          <w:numId w:val="5"/>
        </w:numPr>
      </w:pPr>
      <w:r w:rsidRPr="007F3051">
        <w:t>Name Plaques shall always be mounted above detour signs and below diamond signs</w:t>
      </w:r>
    </w:p>
    <w:p w14:paraId="16479D8A" w14:textId="039B5C5A" w:rsidR="007F3051" w:rsidRPr="007F3051" w:rsidRDefault="007F3051" w:rsidP="007F3051">
      <w:pPr>
        <w:pStyle w:val="ListParagraph"/>
        <w:numPr>
          <w:ilvl w:val="0"/>
          <w:numId w:val="5"/>
        </w:numPr>
      </w:pPr>
      <w:r w:rsidRPr="007F3051">
        <w:t>Signs are placed on both sides of the road for one-way roads and boulevards.</w:t>
      </w:r>
    </w:p>
    <w:p w14:paraId="76A5BD54" w14:textId="6E867816" w:rsidR="00881798" w:rsidRDefault="00881798" w:rsidP="00881798">
      <w:pPr>
        <w:pStyle w:val="Heading2"/>
      </w:pPr>
      <w:r>
        <w:t>Blips</w:t>
      </w:r>
    </w:p>
    <w:p w14:paraId="70B9B6DD" w14:textId="77777777" w:rsidR="00E50322" w:rsidRDefault="00E50322" w:rsidP="00E50322">
      <w:pPr>
        <w:pStyle w:val="ListParagraph"/>
        <w:ind w:left="1170"/>
      </w:pPr>
      <w:r>
        <w:t>If the road is open to traffic, temporary traffic markings are required. The contract includes Type R Tape for blips.</w:t>
      </w:r>
    </w:p>
    <w:p w14:paraId="1F37E043" w14:textId="1FA927F6" w:rsidR="00E50322" w:rsidRDefault="00E50322" w:rsidP="00E50322">
      <w:pPr>
        <w:pStyle w:val="ListParagraph"/>
        <w:ind w:left="1170"/>
      </w:pPr>
      <w:r>
        <w:t>Blips must be at least 4 feet long and spaced every 50 feet on straight sections. Around curves, blips must be 2 feet long and spaced every 25 feet, matching the barrel spacing.</w:t>
      </w:r>
    </w:p>
    <w:p w14:paraId="6FCFF543" w14:textId="303FEB6F" w:rsidR="001C671C" w:rsidRDefault="001C671C" w:rsidP="007E14A2">
      <w:pPr>
        <w:pStyle w:val="Heading2"/>
      </w:pPr>
      <w:r w:rsidRPr="001C671C">
        <w:t>Sign Covering</w:t>
      </w:r>
    </w:p>
    <w:p w14:paraId="3B6DFEAD" w14:textId="3A326CBC" w:rsidR="007F3051" w:rsidRDefault="007F3051" w:rsidP="007F3051">
      <w:pPr>
        <w:pStyle w:val="ListParagraph"/>
        <w:numPr>
          <w:ilvl w:val="0"/>
          <w:numId w:val="4"/>
        </w:numPr>
        <w:ind w:left="1170"/>
      </w:pPr>
      <w:r>
        <w:t>Cover conflicting signs, such as speed limits, lane usage, and warning signs.</w:t>
      </w:r>
    </w:p>
    <w:p w14:paraId="07D4B1BC" w14:textId="5F1E2D2C" w:rsidR="00DB61FF" w:rsidRDefault="00DB61FF" w:rsidP="007E14A2">
      <w:pPr>
        <w:pStyle w:val="Heading2"/>
      </w:pPr>
      <w:r>
        <w:t>Sign Spacing and Locations</w:t>
      </w:r>
    </w:p>
    <w:p w14:paraId="06AD9146" w14:textId="77777777" w:rsidR="00DB61FF" w:rsidRDefault="00DB61FF" w:rsidP="00DB61FF">
      <w:pPr>
        <w:pStyle w:val="ListParagraph"/>
        <w:numPr>
          <w:ilvl w:val="0"/>
          <w:numId w:val="3"/>
        </w:numPr>
        <w:ind w:left="1170"/>
      </w:pPr>
      <w:commentRangeStart w:id="1"/>
      <w:r w:rsidRPr="007F3051">
        <w:t>Install signs as shown, spaced approximately</w:t>
      </w:r>
      <w:r w:rsidRPr="007F3051">
        <w:rPr>
          <w:b/>
          <w:bCs/>
        </w:rPr>
        <w:t xml:space="preserve"> 350 feet </w:t>
      </w:r>
      <w:r w:rsidRPr="007F3051">
        <w:t>apart</w:t>
      </w:r>
      <w:r w:rsidRPr="007F3051">
        <w:rPr>
          <w:b/>
          <w:bCs/>
        </w:rPr>
        <w:t>.</w:t>
      </w:r>
      <w:r>
        <w:t xml:space="preserve"> Adjust locations as needed for clear sight lines, considering constraints like trees, existing signs, driveways, sidewalks, and shoulders. Spacing between existing signs and installed signs shall be a minimum of </w:t>
      </w:r>
      <w:r w:rsidRPr="007F3051">
        <w:rPr>
          <w:b/>
          <w:bCs/>
        </w:rPr>
        <w:t>100 feet</w:t>
      </w:r>
      <w:r>
        <w:t>, or a distance to ensure proper sight lines.</w:t>
      </w:r>
    </w:p>
    <w:p w14:paraId="41908427" w14:textId="75FE8298" w:rsidR="00DB61FF" w:rsidRPr="00DB61FF" w:rsidRDefault="00DB61FF" w:rsidP="00DB61FF">
      <w:pPr>
        <w:pStyle w:val="ListParagraph"/>
        <w:numPr>
          <w:ilvl w:val="0"/>
          <w:numId w:val="3"/>
        </w:numPr>
        <w:ind w:left="1170"/>
      </w:pPr>
      <w:r>
        <w:t>Place the 'End Road Work' sign as closely and directly across from the 'Work Zone Begins' sign as possible during installation.</w:t>
      </w:r>
      <w:commentRangeEnd w:id="1"/>
      <w:r>
        <w:rPr>
          <w:rStyle w:val="CommentReference"/>
        </w:rPr>
        <w:commentReference w:id="1"/>
      </w:r>
    </w:p>
    <w:p w14:paraId="182A475C" w14:textId="7C328795" w:rsidR="000C5582" w:rsidRDefault="000C5582" w:rsidP="007E14A2">
      <w:pPr>
        <w:pStyle w:val="Heading2"/>
      </w:pPr>
      <w:r>
        <w:t>Channelizing Devices</w:t>
      </w:r>
    </w:p>
    <w:p w14:paraId="1A342E5F" w14:textId="77777777" w:rsidR="000C5582" w:rsidRDefault="000C5582" w:rsidP="000C5582">
      <w:pPr>
        <w:pStyle w:val="ListParagraph"/>
        <w:ind w:left="1170"/>
      </w:pPr>
      <w:r>
        <w:t>Space channelizing devices 25 feet apart along tapers and 50 feet apart along tangents, or as directed by the engineer. Use tighter spacing in critical areas, such as near driveways and intersections.</w:t>
      </w:r>
    </w:p>
    <w:p w14:paraId="3B84F228" w14:textId="6555F849" w:rsidR="000C5582" w:rsidRDefault="00C70F0E" w:rsidP="000C5582">
      <w:pPr>
        <w:pStyle w:val="ListParagraph"/>
        <w:ind w:left="1170"/>
      </w:pPr>
      <w:r>
        <w:rPr>
          <w:noProof/>
        </w:rPr>
        <mc:AlternateContent>
          <mc:Choice Requires="wps">
            <w:drawing>
              <wp:anchor distT="0" distB="0" distL="114300" distR="114300" simplePos="0" relativeHeight="251657728" behindDoc="0" locked="0" layoutInCell="1" allowOverlap="1" wp14:anchorId="31F44FD0" wp14:editId="14022544">
                <wp:simplePos x="0" y="0"/>
                <wp:positionH relativeFrom="page">
                  <wp:posOffset>5308780</wp:posOffset>
                </wp:positionH>
                <wp:positionV relativeFrom="page">
                  <wp:posOffset>1002030</wp:posOffset>
                </wp:positionV>
                <wp:extent cx="0" cy="8281670"/>
                <wp:effectExtent l="9525" t="9525" r="9525" b="5080"/>
                <wp:wrapNone/>
                <wp:docPr id="3316169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167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82530"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8pt,78.9pt" to="418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8xrwEAAEgDAAAOAAAAZHJzL2Uyb0RvYy54bWysU02P0zAQvSPxHyzfaZpqtZSo6R66LJcF&#10;Ku3yA6a2k1g4HmvGbdp/j+1+sIIbIgfL8/X85s1k9XAcnTgYYou+lfVsLoXxCrX1fSt/vD59WErB&#10;EbwGh9608mRYPqzfv1tNoTELHNBpQyKBeG6m0MohxtBUFavBjMAzDManYIc0Qkwm9ZUmmBL66KrF&#10;fH5fTUg6ECrDnLyP56BcF/yuMyp+7zo2UbhWJm6xnFTOXT6r9QqaniAMVl1owD+wGMH69OgN6hEi&#10;iD3Zv6BGqwgZuzhTOFbYdVaZ0kPqpp7/0c3LAMGUXpI4HG4y8f+DVd8OG7+lTF0d/Ut4RvWThcfN&#10;AL43hcDrKaTB1Vmqagrc3EqywWFLYjd9RZ1yYB+xqHDsaMyQqT9xLGKfbmKbYxTq7FTJu1ws6/uP&#10;ZRAVNNfCQBy/GBxFvrTSWZ91gAYOzxwzEWiuKdnt8ck6V2bpvJha+am+uysFjM7qHMxpTP1u40gc&#10;IG9D+UpXKfI2jXDvdQEbDOjPl3sE68739LjzFzFy/3nZuNmhPm3pKlIaV2F5Wa28D2/tUv37B1j/&#10;AgAA//8DAFBLAwQUAAYACAAAACEAQk6vq94AAAAMAQAADwAAAGRycy9kb3ducmV2LnhtbEyPwU7D&#10;MBBE70j8g7VI3KhDgbRK41SoChfEAQIf4Mbb2CK2o3jbhH49izjAcWdGs/PK7ex7ccIxuRgU3C4y&#10;EBjaaFzoFHy8P92sQSTSweg+BlTwhQm21eVFqQsTp/CGp4Y6wSUhFVqBJRoKKVNr0eu0iAMG9g5x&#10;9Jr4HDtpRj1xue/lMsty6bUL/MHqAXcW28/m6BU0ry9T/nw+T/WqcToROVvXO6Wur+bHDQjCmf7C&#10;8DOfp0PFm/bxGEwSvYL1Xc4sxMbDihk48avsWbnPlxnIqpT/IapvAAAA//8DAFBLAQItABQABgAI&#10;AAAAIQC2gziS/gAAAOEBAAATAAAAAAAAAAAAAAAAAAAAAABbQ29udGVudF9UeXBlc10ueG1sUEsB&#10;Ai0AFAAGAAgAAAAhADj9If/WAAAAlAEAAAsAAAAAAAAAAAAAAAAALwEAAF9yZWxzLy5yZWxzUEsB&#10;Ai0AFAAGAAgAAAAhABsQTzGvAQAASAMAAA4AAAAAAAAAAAAAAAAALgIAAGRycy9lMm9Eb2MueG1s&#10;UEsBAi0AFAAGAAgAAAAhAEJOr6veAAAADAEAAA8AAAAAAAAAAAAAAAAACQQAAGRycy9kb3ducmV2&#10;LnhtbFBLBQYAAAAABAAEAPMAAAAUBQAAAAA=&#10;" strokeweight=".72pt">
                <w10:wrap anchorx="page" anchory="page"/>
              </v:line>
            </w:pict>
          </mc:Fallback>
        </mc:AlternateContent>
      </w:r>
      <w:r w:rsidR="000C5582">
        <w:t>If included in the contract, use the provided limited number of barrels (plastic drums) for tapers only, or based on the contractor's or engineer’s direction.</w:t>
      </w:r>
    </w:p>
    <w:p w14:paraId="51DDDCA2" w14:textId="359B0C0E" w:rsidR="001C671C" w:rsidRDefault="001C671C" w:rsidP="007E14A2">
      <w:pPr>
        <w:pStyle w:val="Heading2"/>
      </w:pPr>
      <w:r w:rsidRPr="001C671C">
        <w:t>Pavement Markings</w:t>
      </w:r>
    </w:p>
    <w:p w14:paraId="2A72A52E" w14:textId="2686994F" w:rsidR="001C671C" w:rsidRDefault="001C671C" w:rsidP="000C5582">
      <w:pPr>
        <w:pStyle w:val="ListParagraph"/>
        <w:ind w:left="1170"/>
      </w:pPr>
      <w:r>
        <w:t>Install and remove temporary pavement markings as directed. Remove conflicting markings before installing new ones.</w:t>
      </w:r>
    </w:p>
    <w:p w14:paraId="47BFED67" w14:textId="49A12183" w:rsidR="000C5582" w:rsidRPr="001C671C" w:rsidRDefault="000C5582" w:rsidP="000C5582">
      <w:pPr>
        <w:pStyle w:val="ListParagraph"/>
        <w:ind w:left="1170"/>
      </w:pPr>
      <w:r w:rsidRPr="000C5582">
        <w:t xml:space="preserve">For work activities lasting seven days or less, tape is optional in specified areas as directed by the </w:t>
      </w:r>
      <w:r>
        <w:t>E</w:t>
      </w:r>
      <w:r w:rsidRPr="000C5582">
        <w:t>ngineer.</w:t>
      </w:r>
    </w:p>
    <w:p w14:paraId="31F44FBF" w14:textId="77777777" w:rsidR="00626D20" w:rsidRDefault="0098017D" w:rsidP="00BE2363">
      <w:pPr>
        <w:pStyle w:val="Heading1"/>
      </w:pPr>
      <w:r>
        <w:t>PERMANENT SIGNING AND PAVEMENT</w:t>
      </w:r>
      <w:r>
        <w:rPr>
          <w:spacing w:val="-13"/>
        </w:rPr>
        <w:t xml:space="preserve"> </w:t>
      </w:r>
      <w:r>
        <w:t>MARKING</w:t>
      </w:r>
    </w:p>
    <w:p w14:paraId="7CF071A9" w14:textId="18A591F5" w:rsidR="00D3413B" w:rsidRDefault="0098017D" w:rsidP="007E14A2">
      <w:pPr>
        <w:pStyle w:val="Heading2"/>
      </w:pPr>
      <w:r>
        <w:t xml:space="preserve">Street </w:t>
      </w:r>
      <w:r w:rsidR="00DB61FF">
        <w:t>N</w:t>
      </w:r>
      <w:r>
        <w:t xml:space="preserve">ame </w:t>
      </w:r>
      <w:r w:rsidR="00DB61FF">
        <w:t>S</w:t>
      </w:r>
      <w:r>
        <w:t>igns</w:t>
      </w:r>
    </w:p>
    <w:p w14:paraId="1489F01F" w14:textId="28280B6F" w:rsidR="00D3413B" w:rsidRDefault="00224215" w:rsidP="00E964EE">
      <w:pPr>
        <w:ind w:left="820"/>
      </w:pPr>
      <w:r>
        <w:t>S</w:t>
      </w:r>
      <w:r w:rsidR="00D3413B">
        <w:t xml:space="preserve">treet name signs </w:t>
      </w:r>
      <w:r>
        <w:t xml:space="preserve">(D3-1) require two blades installed </w:t>
      </w:r>
      <w:r w:rsidR="00D3413B">
        <w:t>back-to-back on 4-foot square tubes inside U-channels, with a bottom height of 10 feet.</w:t>
      </w:r>
      <w:r>
        <w:t xml:space="preserve">  Therefore, two of each sign must be fabricated.</w:t>
      </w:r>
    </w:p>
    <w:p w14:paraId="6BCD400C" w14:textId="38BB42B9" w:rsidR="00DB61FF" w:rsidRDefault="00DB61FF" w:rsidP="007E14A2">
      <w:pPr>
        <w:pStyle w:val="Heading2"/>
      </w:pPr>
      <w:r w:rsidRPr="00DB61FF">
        <w:t xml:space="preserve">Permanent </w:t>
      </w:r>
      <w:r>
        <w:t>S</w:t>
      </w:r>
      <w:r w:rsidRPr="00DB61FF">
        <w:t xml:space="preserve">ign </w:t>
      </w:r>
      <w:r>
        <w:t>L</w:t>
      </w:r>
      <w:r w:rsidRPr="00DB61FF">
        <w:t>ocations</w:t>
      </w:r>
    </w:p>
    <w:p w14:paraId="280D06B6" w14:textId="501B7675" w:rsidR="00434C08" w:rsidRDefault="00434C08" w:rsidP="00DB61FF">
      <w:pPr>
        <w:ind w:left="821" w:hanging="1"/>
      </w:pPr>
      <w:r>
        <w:t>RCOC will mark permanent sign locations in the field with numbers. Contractors will receive corresponding numbered plans at the time of installation.</w:t>
      </w:r>
    </w:p>
    <w:p w14:paraId="31F44FC3" w14:textId="77777777" w:rsidR="00626D20" w:rsidRDefault="0098017D" w:rsidP="00BE2363">
      <w:pPr>
        <w:pStyle w:val="Heading1"/>
      </w:pPr>
      <w:r>
        <w:t>PEDESTRIAN TRAFFIC</w:t>
      </w:r>
      <w:r>
        <w:rPr>
          <w:spacing w:val="-9"/>
        </w:rPr>
        <w:t xml:space="preserve"> </w:t>
      </w:r>
      <w:r>
        <w:t>CONTROL</w:t>
      </w:r>
    </w:p>
    <w:p w14:paraId="5C614B7D" w14:textId="160EA986" w:rsidR="005022BE" w:rsidRPr="007E14A2" w:rsidRDefault="005022BE" w:rsidP="007E14A2">
      <w:pPr>
        <w:pStyle w:val="Heading2"/>
      </w:pPr>
      <w:r w:rsidRPr="007E14A2">
        <w:t>Pedestrian Detours</w:t>
      </w:r>
    </w:p>
    <w:p w14:paraId="42426685" w14:textId="445DFB25" w:rsidR="005022BE" w:rsidRDefault="005022BE" w:rsidP="007E14A2">
      <w:pPr>
        <w:pStyle w:val="Heading2"/>
        <w:numPr>
          <w:ilvl w:val="0"/>
          <w:numId w:val="0"/>
        </w:numPr>
        <w:ind w:left="820"/>
      </w:pPr>
      <w:proofErr w:type="gramStart"/>
      <w:r>
        <w:t>Maintain pedestrian traffic at all times</w:t>
      </w:r>
      <w:proofErr w:type="gramEnd"/>
      <w:r>
        <w:t xml:space="preserve"> by detouring at intersections, following MMUTCD TA-29 standards.</w:t>
      </w:r>
    </w:p>
    <w:p w14:paraId="23F356C8" w14:textId="57746E80" w:rsidR="005022BE" w:rsidRDefault="005022BE" w:rsidP="007E14A2">
      <w:pPr>
        <w:pStyle w:val="Heading2"/>
      </w:pPr>
      <w:r>
        <w:t>Sidewalk Ramp Closures</w:t>
      </w:r>
    </w:p>
    <w:p w14:paraId="7F4E5E94" w14:textId="29C5AD0F" w:rsidR="00C70F0E" w:rsidRDefault="005022BE" w:rsidP="00444465">
      <w:pPr>
        <w:pStyle w:val="Heading2"/>
        <w:numPr>
          <w:ilvl w:val="0"/>
          <w:numId w:val="0"/>
        </w:numPr>
        <w:ind w:left="820"/>
      </w:pPr>
      <w:r>
        <w:t>Sequence ramp closures to ensure pedestrians can cross intersections throughout construction.</w:t>
      </w:r>
    </w:p>
    <w:p w14:paraId="31F44FCF" w14:textId="225FD893" w:rsidR="00626D20" w:rsidRDefault="00C70F0E" w:rsidP="00A17055">
      <w:pPr>
        <w:jc w:val="right"/>
      </w:pPr>
      <w:r>
        <w:rPr>
          <w:noProof/>
        </w:rPr>
        <mc:AlternateContent>
          <mc:Choice Requires="wps">
            <w:drawing>
              <wp:anchor distT="0" distB="0" distL="114300" distR="114300" simplePos="0" relativeHeight="251659776" behindDoc="0" locked="0" layoutInCell="1" allowOverlap="1" wp14:anchorId="1AC8C570" wp14:editId="5CF6E88A">
                <wp:simplePos x="0" y="0"/>
                <wp:positionH relativeFrom="page">
                  <wp:posOffset>10520509</wp:posOffset>
                </wp:positionH>
                <wp:positionV relativeFrom="page">
                  <wp:posOffset>1157605</wp:posOffset>
                </wp:positionV>
                <wp:extent cx="0" cy="8281670"/>
                <wp:effectExtent l="9525" t="9525" r="9525" b="5080"/>
                <wp:wrapNone/>
                <wp:docPr id="16766062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167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15AB2" id="Line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8.4pt,91.15pt" to="828.4pt,7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8xrwEAAEgDAAAOAAAAZHJzL2Uyb0RvYy54bWysU02P0zAQvSPxHyzfaZpqtZSo6R66LJcF&#10;Ku3yA6a2k1g4HmvGbdp/j+1+sIIbIgfL8/X85s1k9XAcnTgYYou+lfVsLoXxCrX1fSt/vD59WErB&#10;EbwGh9608mRYPqzfv1tNoTELHNBpQyKBeG6m0MohxtBUFavBjMAzDManYIc0Qkwm9ZUmmBL66KrF&#10;fH5fTUg6ECrDnLyP56BcF/yuMyp+7zo2UbhWJm6xnFTOXT6r9QqaniAMVl1owD+wGMH69OgN6hEi&#10;iD3Zv6BGqwgZuzhTOFbYdVaZ0kPqpp7/0c3LAMGUXpI4HG4y8f+DVd8OG7+lTF0d/Ut4RvWThcfN&#10;AL43hcDrKaTB1Vmqagrc3EqywWFLYjd9RZ1yYB+xqHDsaMyQqT9xLGKfbmKbYxTq7FTJu1ws6/uP&#10;ZRAVNNfCQBy/GBxFvrTSWZ91gAYOzxwzEWiuKdnt8ck6V2bpvJha+am+uysFjM7qHMxpTP1u40gc&#10;IG9D+UpXKfI2jXDvdQEbDOjPl3sE68739LjzFzFy/3nZuNmhPm3pKlIaV2F5Wa28D2/tUv37B1j/&#10;AgAA//8DAFBLAwQUAAYACAAAACEAhKIVUt8AAAAOAQAADwAAAGRycy9kb3ducmV2LnhtbEyPwU7D&#10;MBBE70j8g7VI3KhDoSZK41SoChfEAQIf4MZubBHbUbxtQr+erTjQ28zuaPZtuZl9z45mTC4GCfeL&#10;DJgJbdQudBK+Pl/ucmAJVdCqj8FI+DEJNtX1VakKHafwYY4NdoxKQiqUBIs4FJyn1hqv0iIOJtBu&#10;H0evkOzYcT2qicp9z5dZJrhXLtAFqwaztab9bg5eQvP+NonX02mqnxqnEqKzdb2V8vZmfl4DQzPj&#10;fxjO+IQOFTHt4iHoxHryYiWIHUnlywdg58jfaEfqMRcr4FXJL9+ofgEAAP//AwBQSwECLQAUAAYA&#10;CAAAACEAtoM4kv4AAADhAQAAEwAAAAAAAAAAAAAAAAAAAAAAW0NvbnRlbnRfVHlwZXNdLnhtbFBL&#10;AQItABQABgAIAAAAIQA4/SH/1gAAAJQBAAALAAAAAAAAAAAAAAAAAC8BAABfcmVscy8ucmVsc1BL&#10;AQItABQABgAIAAAAIQAbEE8xrwEAAEgDAAAOAAAAAAAAAAAAAAAAAC4CAABkcnMvZTJvRG9jLnht&#10;bFBLAQItABQABgAIAAAAIQCEohVS3wAAAA4BAAAPAAAAAAAAAAAAAAAAAAkEAABkcnMvZG93bnJl&#10;di54bWxQSwUGAAAAAAQABADzAAAAFQUAAAAA&#10;" strokeweight=".72pt">
                <w10:wrap anchorx="page" anchory="page"/>
              </v:line>
            </w:pict>
          </mc:Fallback>
        </mc:AlternateContent>
      </w:r>
      <w:r w:rsidR="0098017D">
        <w:t xml:space="preserve">REVISION: </w:t>
      </w:r>
      <w:r w:rsidR="00A11A5D">
        <w:t>12</w:t>
      </w:r>
      <w:r w:rsidR="0098017D">
        <w:t>/</w:t>
      </w:r>
      <w:r w:rsidR="00E964EE">
        <w:t>09</w:t>
      </w:r>
      <w:r w:rsidR="0098017D">
        <w:t>/2024</w:t>
      </w:r>
    </w:p>
    <w:sectPr w:rsidR="00626D20" w:rsidSect="00C70F0E">
      <w:type w:val="continuous"/>
      <w:pgSz w:w="24480" w:h="15840" w:orient="landscape"/>
      <w:pgMar w:top="720" w:right="720" w:bottom="720" w:left="720" w:header="720" w:footer="720" w:gutter="0"/>
      <w:cols w:num="3" w:space="720"/>
      <w:docGrid w:linePitch="19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ates, Andrew" w:date="2024-12-06T12:58:00Z" w:initials="AB">
    <w:p w14:paraId="6473A4E4" w14:textId="77777777" w:rsidR="0027768C" w:rsidRDefault="007F3051" w:rsidP="0027768C">
      <w:pPr>
        <w:pStyle w:val="CommentText"/>
        <w:ind w:left="0"/>
      </w:pPr>
      <w:r>
        <w:rPr>
          <w:rStyle w:val="CommentReference"/>
        </w:rPr>
        <w:annotationRef/>
      </w:r>
      <w:r w:rsidR="0027768C">
        <w:t>RCOC will strive for a work zone speed limit of 10 MPH Max unless approved by an engineer.  See MMUTCD Section 6C.01.12 through 6C.01.15</w:t>
      </w:r>
    </w:p>
  </w:comment>
  <w:comment w:id="1" w:author="Bates, Andrew" w:date="2024-12-06T12:50:00Z" w:initials="AB">
    <w:p w14:paraId="6C65CC71" w14:textId="570B17A9" w:rsidR="00DB61FF" w:rsidRDefault="00DB61FF" w:rsidP="00DB61FF">
      <w:pPr>
        <w:pStyle w:val="CommentText"/>
        <w:ind w:left="0"/>
      </w:pPr>
      <w:r>
        <w:rPr>
          <w:rStyle w:val="CommentReference"/>
        </w:rPr>
        <w:annotationRef/>
      </w:r>
      <w:r>
        <w:t>RCOC will use 350 ft regardless of Speed limit which is in line with MUTCD for Urban High speed but contrary to MDOT D tables for speed limit x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73A4E4" w15:done="0"/>
  <w15:commentEx w15:paraId="6C65CC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567182" w16cex:dateUtc="2024-12-06T17:58:00Z"/>
  <w16cex:commentExtensible w16cex:durableId="6A1D65D3" w16cex:dateUtc="2024-12-06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73A4E4" w16cid:durableId="57567182"/>
  <w16cid:commentId w16cid:paraId="6C65CC71" w16cid:durableId="6A1D65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6861"/>
    <w:multiLevelType w:val="hybridMultilevel"/>
    <w:tmpl w:val="77C66A26"/>
    <w:lvl w:ilvl="0" w:tplc="CF208DCC">
      <w:start w:val="1"/>
      <w:numFmt w:val="upperLetter"/>
      <w:pStyle w:val="Heading1"/>
      <w:lvlText w:val="%1."/>
      <w:lvlJc w:val="left"/>
      <w:pPr>
        <w:ind w:left="460" w:hanging="361"/>
      </w:pPr>
      <w:rPr>
        <w:rFonts w:ascii="Arial" w:eastAsia="Arial" w:hAnsi="Arial" w:cs="Arial" w:hint="default"/>
        <w:b/>
        <w:bCs/>
        <w:spacing w:val="-3"/>
        <w:w w:val="99"/>
        <w:sz w:val="18"/>
        <w:szCs w:val="18"/>
      </w:rPr>
    </w:lvl>
    <w:lvl w:ilvl="1" w:tplc="746A7A92">
      <w:start w:val="1"/>
      <w:numFmt w:val="decimal"/>
      <w:pStyle w:val="Heading2"/>
      <w:lvlText w:val="%2."/>
      <w:lvlJc w:val="left"/>
      <w:pPr>
        <w:ind w:left="604" w:hanging="361"/>
      </w:pPr>
      <w:rPr>
        <w:rFonts w:ascii="Arial" w:eastAsia="Arial" w:hAnsi="Arial" w:cs="Arial" w:hint="default"/>
        <w:w w:val="100"/>
        <w:sz w:val="14"/>
        <w:szCs w:val="14"/>
      </w:rPr>
    </w:lvl>
    <w:lvl w:ilvl="2" w:tplc="271CC318">
      <w:numFmt w:val="bullet"/>
      <w:lvlText w:val="•"/>
      <w:lvlJc w:val="left"/>
      <w:pPr>
        <w:ind w:left="740" w:hanging="361"/>
      </w:pPr>
      <w:rPr>
        <w:rFonts w:hint="default"/>
      </w:rPr>
    </w:lvl>
    <w:lvl w:ilvl="3" w:tplc="1C2ACAC2">
      <w:numFmt w:val="bullet"/>
      <w:lvlText w:val="•"/>
      <w:lvlJc w:val="left"/>
      <w:pPr>
        <w:ind w:left="820" w:hanging="361"/>
      </w:pPr>
      <w:rPr>
        <w:rFonts w:hint="default"/>
      </w:rPr>
    </w:lvl>
    <w:lvl w:ilvl="4" w:tplc="19C605B0">
      <w:numFmt w:val="bullet"/>
      <w:lvlText w:val="•"/>
      <w:lvlJc w:val="left"/>
      <w:pPr>
        <w:ind w:left="697" w:hanging="361"/>
      </w:pPr>
      <w:rPr>
        <w:rFonts w:hint="default"/>
      </w:rPr>
    </w:lvl>
    <w:lvl w:ilvl="5" w:tplc="A5B21F6A">
      <w:numFmt w:val="bullet"/>
      <w:lvlText w:val="•"/>
      <w:lvlJc w:val="left"/>
      <w:pPr>
        <w:ind w:left="573" w:hanging="361"/>
      </w:pPr>
      <w:rPr>
        <w:rFonts w:hint="default"/>
      </w:rPr>
    </w:lvl>
    <w:lvl w:ilvl="6" w:tplc="9942FC08">
      <w:numFmt w:val="bullet"/>
      <w:lvlText w:val="•"/>
      <w:lvlJc w:val="left"/>
      <w:pPr>
        <w:ind w:left="450" w:hanging="361"/>
      </w:pPr>
      <w:rPr>
        <w:rFonts w:hint="default"/>
      </w:rPr>
    </w:lvl>
    <w:lvl w:ilvl="7" w:tplc="7F4CFBD8">
      <w:numFmt w:val="bullet"/>
      <w:lvlText w:val="•"/>
      <w:lvlJc w:val="left"/>
      <w:pPr>
        <w:ind w:left="327" w:hanging="361"/>
      </w:pPr>
      <w:rPr>
        <w:rFonts w:hint="default"/>
      </w:rPr>
    </w:lvl>
    <w:lvl w:ilvl="8" w:tplc="517A1D7A">
      <w:numFmt w:val="bullet"/>
      <w:lvlText w:val="•"/>
      <w:lvlJc w:val="left"/>
      <w:pPr>
        <w:ind w:left="204" w:hanging="361"/>
      </w:pPr>
      <w:rPr>
        <w:rFonts w:hint="default"/>
      </w:rPr>
    </w:lvl>
  </w:abstractNum>
  <w:abstractNum w:abstractNumId="1" w15:restartNumberingAfterBreak="0">
    <w:nsid w:val="1E990CA4"/>
    <w:multiLevelType w:val="hybridMultilevel"/>
    <w:tmpl w:val="513AADC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2FE23E51"/>
    <w:multiLevelType w:val="hybridMultilevel"/>
    <w:tmpl w:val="F4F61D3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37BA0A07"/>
    <w:multiLevelType w:val="hybridMultilevel"/>
    <w:tmpl w:val="B6845CC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59B7006F"/>
    <w:multiLevelType w:val="hybridMultilevel"/>
    <w:tmpl w:val="554A8A64"/>
    <w:lvl w:ilvl="0" w:tplc="AC5CB9D4">
      <w:start w:val="1"/>
      <w:numFmt w:val="bullet"/>
      <w:pStyle w:val="ListParagraph"/>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14954101">
    <w:abstractNumId w:val="0"/>
  </w:num>
  <w:num w:numId="2" w16cid:durableId="2142067126">
    <w:abstractNumId w:val="4"/>
  </w:num>
  <w:num w:numId="3" w16cid:durableId="1983463562">
    <w:abstractNumId w:val="3"/>
  </w:num>
  <w:num w:numId="4" w16cid:durableId="1028137630">
    <w:abstractNumId w:val="2"/>
  </w:num>
  <w:num w:numId="5" w16cid:durableId="812022922">
    <w:abstractNumId w:val="1"/>
  </w:num>
  <w:num w:numId="6" w16cid:durableId="516315675">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tes, Andrew">
    <w15:presenceInfo w15:providerId="AD" w15:userId="S::abates@rcoc.org::188bc4d4-6e30-40e4-a830-846be3ebc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20"/>
    <w:rsid w:val="000C5582"/>
    <w:rsid w:val="001812E1"/>
    <w:rsid w:val="001C671C"/>
    <w:rsid w:val="00221B28"/>
    <w:rsid w:val="00224215"/>
    <w:rsid w:val="00237416"/>
    <w:rsid w:val="0027768C"/>
    <w:rsid w:val="002D06F4"/>
    <w:rsid w:val="00434C08"/>
    <w:rsid w:val="00444465"/>
    <w:rsid w:val="00460833"/>
    <w:rsid w:val="004D68DA"/>
    <w:rsid w:val="004D6908"/>
    <w:rsid w:val="005022BE"/>
    <w:rsid w:val="00525CCF"/>
    <w:rsid w:val="005573F2"/>
    <w:rsid w:val="00626D20"/>
    <w:rsid w:val="006427A4"/>
    <w:rsid w:val="0068332F"/>
    <w:rsid w:val="00794094"/>
    <w:rsid w:val="007B192E"/>
    <w:rsid w:val="007E14A2"/>
    <w:rsid w:val="007F3051"/>
    <w:rsid w:val="008364CF"/>
    <w:rsid w:val="00881798"/>
    <w:rsid w:val="008820F1"/>
    <w:rsid w:val="0089383F"/>
    <w:rsid w:val="009768B4"/>
    <w:rsid w:val="0098017D"/>
    <w:rsid w:val="00A11A5D"/>
    <w:rsid w:val="00A17055"/>
    <w:rsid w:val="00A343ED"/>
    <w:rsid w:val="00AB3C25"/>
    <w:rsid w:val="00BE2363"/>
    <w:rsid w:val="00C70F0E"/>
    <w:rsid w:val="00D13F42"/>
    <w:rsid w:val="00D3413B"/>
    <w:rsid w:val="00DB61FF"/>
    <w:rsid w:val="00E50322"/>
    <w:rsid w:val="00E81D98"/>
    <w:rsid w:val="00E964EE"/>
    <w:rsid w:val="00ED08EC"/>
    <w:rsid w:val="00EF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4F9E"/>
  <w15:docId w15:val="{8BD30888-842B-413D-90E3-66585CF1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363"/>
    <w:pPr>
      <w:spacing w:after="120"/>
      <w:ind w:left="460"/>
    </w:pPr>
    <w:rPr>
      <w:rFonts w:ascii="Arial" w:eastAsia="Arial" w:hAnsi="Arial" w:cs="Arial"/>
      <w:sz w:val="14"/>
    </w:rPr>
  </w:style>
  <w:style w:type="paragraph" w:styleId="Heading1">
    <w:name w:val="heading 1"/>
    <w:basedOn w:val="Normal"/>
    <w:uiPriority w:val="9"/>
    <w:qFormat/>
    <w:rsid w:val="00BE2363"/>
    <w:pPr>
      <w:numPr>
        <w:numId w:val="1"/>
      </w:numPr>
      <w:tabs>
        <w:tab w:val="left" w:pos="461"/>
      </w:tabs>
      <w:spacing w:before="1"/>
      <w:ind w:hanging="360"/>
      <w:outlineLvl w:val="0"/>
    </w:pPr>
    <w:rPr>
      <w:sz w:val="18"/>
      <w:szCs w:val="18"/>
    </w:rPr>
  </w:style>
  <w:style w:type="paragraph" w:styleId="Heading2">
    <w:name w:val="heading 2"/>
    <w:basedOn w:val="Normal"/>
    <w:next w:val="Normal"/>
    <w:link w:val="Heading2Char"/>
    <w:uiPriority w:val="9"/>
    <w:unhideWhenUsed/>
    <w:qFormat/>
    <w:rsid w:val="007E14A2"/>
    <w:pPr>
      <w:numPr>
        <w:ilvl w:val="1"/>
        <w:numId w:val="1"/>
      </w:numPr>
      <w:tabs>
        <w:tab w:val="left" w:pos="820"/>
        <w:tab w:val="left" w:pos="821"/>
      </w:tabs>
      <w:spacing w:before="117"/>
      <w:ind w:left="820" w:hanging="360"/>
      <w:jc w:val="both"/>
      <w:outlineLvl w:val="1"/>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833"/>
    <w:pPr>
      <w:numPr>
        <w:numId w:val="2"/>
      </w:numPr>
      <w:ind w:left="821"/>
    </w:pPr>
  </w:style>
  <w:style w:type="character" w:styleId="Hyperlink">
    <w:name w:val="Hyperlink"/>
    <w:basedOn w:val="DefaultParagraphFont"/>
    <w:uiPriority w:val="99"/>
    <w:unhideWhenUsed/>
    <w:rsid w:val="00237416"/>
    <w:rPr>
      <w:color w:val="0000FF" w:themeColor="hyperlink"/>
      <w:u w:val="single"/>
    </w:rPr>
  </w:style>
  <w:style w:type="character" w:styleId="UnresolvedMention">
    <w:name w:val="Unresolved Mention"/>
    <w:basedOn w:val="DefaultParagraphFont"/>
    <w:uiPriority w:val="99"/>
    <w:semiHidden/>
    <w:unhideWhenUsed/>
    <w:rsid w:val="00237416"/>
    <w:rPr>
      <w:color w:val="605E5C"/>
      <w:shd w:val="clear" w:color="auto" w:fill="E1DFDD"/>
    </w:rPr>
  </w:style>
  <w:style w:type="character" w:customStyle="1" w:styleId="Heading2Char">
    <w:name w:val="Heading 2 Char"/>
    <w:basedOn w:val="DefaultParagraphFont"/>
    <w:link w:val="Heading2"/>
    <w:uiPriority w:val="9"/>
    <w:rsid w:val="007E14A2"/>
    <w:rPr>
      <w:rFonts w:ascii="Arial" w:eastAsia="Arial" w:hAnsi="Arial" w:cs="Arial"/>
      <w:sz w:val="16"/>
      <w:szCs w:val="16"/>
    </w:rPr>
  </w:style>
  <w:style w:type="character" w:styleId="CommentReference">
    <w:name w:val="annotation reference"/>
    <w:basedOn w:val="DefaultParagraphFont"/>
    <w:uiPriority w:val="99"/>
    <w:semiHidden/>
    <w:unhideWhenUsed/>
    <w:rsid w:val="00DB61FF"/>
    <w:rPr>
      <w:sz w:val="16"/>
      <w:szCs w:val="16"/>
    </w:rPr>
  </w:style>
  <w:style w:type="paragraph" w:styleId="CommentText">
    <w:name w:val="annotation text"/>
    <w:basedOn w:val="Normal"/>
    <w:link w:val="CommentTextChar"/>
    <w:uiPriority w:val="99"/>
    <w:unhideWhenUsed/>
    <w:rsid w:val="00DB61FF"/>
    <w:rPr>
      <w:sz w:val="20"/>
      <w:szCs w:val="20"/>
    </w:rPr>
  </w:style>
  <w:style w:type="character" w:customStyle="1" w:styleId="CommentTextChar">
    <w:name w:val="Comment Text Char"/>
    <w:basedOn w:val="DefaultParagraphFont"/>
    <w:link w:val="CommentText"/>
    <w:uiPriority w:val="99"/>
    <w:rsid w:val="00DB61F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B61FF"/>
    <w:rPr>
      <w:b/>
      <w:bCs/>
    </w:rPr>
  </w:style>
  <w:style w:type="character" w:customStyle="1" w:styleId="CommentSubjectChar">
    <w:name w:val="Comment Subject Char"/>
    <w:basedOn w:val="CommentTextChar"/>
    <w:link w:val="CommentSubject"/>
    <w:uiPriority w:val="99"/>
    <w:semiHidden/>
    <w:rsid w:val="00DB61FF"/>
    <w:rPr>
      <w:rFonts w:ascii="Arial" w:eastAsia="Arial" w:hAnsi="Arial" w:cs="Arial"/>
      <w:b/>
      <w:bCs/>
      <w:sz w:val="20"/>
      <w:szCs w:val="20"/>
    </w:rPr>
  </w:style>
  <w:style w:type="table" w:styleId="TableGrid">
    <w:name w:val="Table Grid"/>
    <w:basedOn w:val="TableNormal"/>
    <w:uiPriority w:val="39"/>
    <w:rsid w:val="00C70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E2363"/>
    <w:pPr>
      <w:ind w:left="461"/>
      <w:contextualSpacing/>
    </w:pPr>
    <w:rPr>
      <w:rFonts w:eastAsiaTheme="majorEastAsia"/>
      <w:b/>
      <w:bCs/>
      <w:spacing w:val="-10"/>
      <w:kern w:val="28"/>
      <w:sz w:val="20"/>
      <w:szCs w:val="20"/>
    </w:rPr>
  </w:style>
  <w:style w:type="character" w:customStyle="1" w:styleId="TitleChar">
    <w:name w:val="Title Char"/>
    <w:basedOn w:val="DefaultParagraphFont"/>
    <w:link w:val="Title"/>
    <w:uiPriority w:val="10"/>
    <w:rsid w:val="00BE2363"/>
    <w:rPr>
      <w:rFonts w:ascii="Arial" w:eastAsiaTheme="majorEastAsia" w:hAnsi="Arial" w:cs="Arial"/>
      <w:b/>
      <w:bCs/>
      <w:spacing w:val="-1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5251">
      <w:bodyDiv w:val="1"/>
      <w:marLeft w:val="0"/>
      <w:marRight w:val="0"/>
      <w:marTop w:val="0"/>
      <w:marBottom w:val="0"/>
      <w:divBdr>
        <w:top w:val="none" w:sz="0" w:space="0" w:color="auto"/>
        <w:left w:val="none" w:sz="0" w:space="0" w:color="auto"/>
        <w:bottom w:val="none" w:sz="0" w:space="0" w:color="auto"/>
        <w:right w:val="none" w:sz="0" w:space="0" w:color="auto"/>
      </w:divBdr>
    </w:div>
    <w:div w:id="166287200">
      <w:bodyDiv w:val="1"/>
      <w:marLeft w:val="0"/>
      <w:marRight w:val="0"/>
      <w:marTop w:val="0"/>
      <w:marBottom w:val="0"/>
      <w:divBdr>
        <w:top w:val="none" w:sz="0" w:space="0" w:color="auto"/>
        <w:left w:val="none" w:sz="0" w:space="0" w:color="auto"/>
        <w:bottom w:val="none" w:sz="0" w:space="0" w:color="auto"/>
        <w:right w:val="none" w:sz="0" w:space="0" w:color="auto"/>
      </w:divBdr>
    </w:div>
    <w:div w:id="604963720">
      <w:bodyDiv w:val="1"/>
      <w:marLeft w:val="0"/>
      <w:marRight w:val="0"/>
      <w:marTop w:val="0"/>
      <w:marBottom w:val="0"/>
      <w:divBdr>
        <w:top w:val="none" w:sz="0" w:space="0" w:color="auto"/>
        <w:left w:val="none" w:sz="0" w:space="0" w:color="auto"/>
        <w:bottom w:val="none" w:sz="0" w:space="0" w:color="auto"/>
        <w:right w:val="none" w:sz="0" w:space="0" w:color="auto"/>
      </w:divBdr>
    </w:div>
    <w:div w:id="1653025513">
      <w:bodyDiv w:val="1"/>
      <w:marLeft w:val="0"/>
      <w:marRight w:val="0"/>
      <w:marTop w:val="0"/>
      <w:marBottom w:val="0"/>
      <w:divBdr>
        <w:top w:val="none" w:sz="0" w:space="0" w:color="auto"/>
        <w:left w:val="none" w:sz="0" w:space="0" w:color="auto"/>
        <w:bottom w:val="none" w:sz="0" w:space="0" w:color="auto"/>
        <w:right w:val="none" w:sz="0" w:space="0" w:color="auto"/>
      </w:divBdr>
    </w:div>
    <w:div w:id="1655182468">
      <w:bodyDiv w:val="1"/>
      <w:marLeft w:val="0"/>
      <w:marRight w:val="0"/>
      <w:marTop w:val="0"/>
      <w:marBottom w:val="0"/>
      <w:divBdr>
        <w:top w:val="none" w:sz="0" w:space="0" w:color="auto"/>
        <w:left w:val="none" w:sz="0" w:space="0" w:color="auto"/>
        <w:bottom w:val="none" w:sz="0" w:space="0" w:color="auto"/>
        <w:right w:val="none" w:sz="0" w:space="0" w:color="auto"/>
      </w:divBdr>
    </w:div>
    <w:div w:id="1706323941">
      <w:bodyDiv w:val="1"/>
      <w:marLeft w:val="0"/>
      <w:marRight w:val="0"/>
      <w:marTop w:val="0"/>
      <w:marBottom w:val="0"/>
      <w:divBdr>
        <w:top w:val="none" w:sz="0" w:space="0" w:color="auto"/>
        <w:left w:val="none" w:sz="0" w:space="0" w:color="auto"/>
        <w:bottom w:val="none" w:sz="0" w:space="0" w:color="auto"/>
        <w:right w:val="none" w:sz="0" w:space="0" w:color="auto"/>
      </w:divBdr>
    </w:div>
    <w:div w:id="1753702368">
      <w:bodyDiv w:val="1"/>
      <w:marLeft w:val="0"/>
      <w:marRight w:val="0"/>
      <w:marTop w:val="0"/>
      <w:marBottom w:val="0"/>
      <w:divBdr>
        <w:top w:val="none" w:sz="0" w:space="0" w:color="auto"/>
        <w:left w:val="none" w:sz="0" w:space="0" w:color="auto"/>
        <w:bottom w:val="none" w:sz="0" w:space="0" w:color="auto"/>
        <w:right w:val="none" w:sz="0" w:space="0" w:color="auto"/>
      </w:divBdr>
    </w:div>
    <w:div w:id="1867981500">
      <w:bodyDiv w:val="1"/>
      <w:marLeft w:val="0"/>
      <w:marRight w:val="0"/>
      <w:marTop w:val="0"/>
      <w:marBottom w:val="0"/>
      <w:divBdr>
        <w:top w:val="none" w:sz="0" w:space="0" w:color="auto"/>
        <w:left w:val="none" w:sz="0" w:space="0" w:color="auto"/>
        <w:bottom w:val="none" w:sz="0" w:space="0" w:color="auto"/>
        <w:right w:val="none" w:sz="0" w:space="0" w:color="auto"/>
      </w:divBdr>
    </w:div>
    <w:div w:id="203661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835AEB0A61C544ACBA2BF4E5905FE5" ma:contentTypeVersion="4" ma:contentTypeDescription="Create a new document." ma:contentTypeScope="" ma:versionID="76406717b9ce4d54a6b6c6d7e165b08b">
  <xsd:schema xmlns:xsd="http://www.w3.org/2001/XMLSchema" xmlns:xs="http://www.w3.org/2001/XMLSchema" xmlns:p="http://schemas.microsoft.com/office/2006/metadata/properties" xmlns:ns2="396adcb7-f279-4b24-a21a-a75d7dd8678e" targetNamespace="http://schemas.microsoft.com/office/2006/metadata/properties" ma:root="true" ma:fieldsID="0cbd9a2dc3fabd86a825766d29efe544" ns2:_="">
    <xsd:import namespace="396adcb7-f279-4b24-a21a-a75d7dd867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adcb7-f279-4b24-a21a-a75d7dd86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53886-0F0E-41B6-8C98-4FD57B57154B}">
  <ds:schemaRefs>
    <ds:schemaRef ds:uri="http://schemas.microsoft.com/sharepoint/v3/contenttype/forms"/>
  </ds:schemaRefs>
</ds:datastoreItem>
</file>

<file path=customXml/itemProps2.xml><?xml version="1.0" encoding="utf-8"?>
<ds:datastoreItem xmlns:ds="http://schemas.openxmlformats.org/officeDocument/2006/customXml" ds:itemID="{779B315B-769E-4D3D-9847-DA6A5EEC5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adcb7-f279-4b24-a21a-a75d7dd8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818A-6774-41C2-8A1B-D703CCB9F816}">
  <ds:schemaRefs>
    <ds:schemaRef ds:uri="http://purl.org/dc/terms/"/>
    <ds:schemaRef ds:uri="http://purl.org/dc/dcmitype/"/>
    <ds:schemaRef ds:uri="http://purl.org/dc/elements/1.1/"/>
    <ds:schemaRef ds:uri="396adcb7-f279-4b24-a21a-a75d7dd8678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TrafficSafetyGeneralNotes.docx</vt:lpstr>
    </vt:vector>
  </TitlesOfParts>
  <Company>Road Commission for Oakland County</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TrafficSafetyGeneralNotes.docx</dc:title>
  <dc:creator>abates</dc:creator>
  <cp:lastModifiedBy>Bates, Andrew</cp:lastModifiedBy>
  <cp:revision>16</cp:revision>
  <cp:lastPrinted>2024-12-06T18:31:00Z</cp:lastPrinted>
  <dcterms:created xsi:type="dcterms:W3CDTF">2022-11-23T11:39:00Z</dcterms:created>
  <dcterms:modified xsi:type="dcterms:W3CDTF">2025-01-09T15:16:00Z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PScript5.dll Version 5.2.2</vt:lpwstr>
  </property>
  <property fmtid="{D5CDD505-2E9C-101B-9397-08002B2CF9AE}" pid="4" name="LastSaved">
    <vt:filetime>2022-11-23T00:00:00Z</vt:filetime>
  </property>
  <property fmtid="{D5CDD505-2E9C-101B-9397-08002B2CF9AE}" pid="5" name="ContentTypeId">
    <vt:lpwstr>0x010100E2835AEB0A61C544ACBA2BF4E5905FE5</vt:lpwstr>
  </property>
</Properties>
</file>