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8F635" w14:textId="77777777" w:rsidR="006C5BBB" w:rsidRDefault="00FA7015">
      <w:pPr>
        <w:pStyle w:val="BodyText"/>
        <w:spacing w:before="80"/>
        <w:ind w:left="820" w:right="154"/>
        <w:jc w:val="both"/>
      </w:pPr>
      <w:r>
        <w:rPr>
          <w:color w:val="FF0000"/>
        </w:rPr>
        <w:t xml:space="preserve">Designers should add the project specific type of warranty and additional information shown in the example for the project following the format in the example below. Ensure the font and color is correct for the special provision, then delete this note and </w:t>
      </w:r>
      <w:r>
        <w:rPr>
          <w:color w:val="FF0000"/>
        </w:rPr>
        <w:t>submit with the project at turn in to LAP (MDOT oversight) or Local Agency (local oversight) without further review.</w:t>
      </w:r>
    </w:p>
    <w:p w14:paraId="624A457D" w14:textId="77777777" w:rsidR="006C5BBB" w:rsidRDefault="00FA7015">
      <w:pPr>
        <w:pStyle w:val="Heading1"/>
        <w:spacing w:before="2"/>
        <w:ind w:left="4567" w:right="3902"/>
      </w:pPr>
      <w:r>
        <w:t>MICHIGAN LOCAL AGENCY</w:t>
      </w:r>
    </w:p>
    <w:p w14:paraId="5658BE60" w14:textId="77777777" w:rsidR="006C5BBB" w:rsidRDefault="00FA7015">
      <w:pPr>
        <w:ind w:left="4293" w:right="3628"/>
        <w:jc w:val="center"/>
        <w:rPr>
          <w:sz w:val="24"/>
        </w:rPr>
      </w:pPr>
      <w:r>
        <w:rPr>
          <w:sz w:val="24"/>
        </w:rPr>
        <w:t>SPECIAL PROVISION FOR</w:t>
      </w:r>
    </w:p>
    <w:p w14:paraId="258C4D48" w14:textId="77777777" w:rsidR="006C5BBB" w:rsidRDefault="00FA7015">
      <w:pPr>
        <w:ind w:left="3198" w:right="2542"/>
        <w:jc w:val="center"/>
        <w:rPr>
          <w:b/>
          <w:sz w:val="24"/>
        </w:rPr>
      </w:pPr>
      <w:r>
        <w:rPr>
          <w:b/>
          <w:sz w:val="24"/>
        </w:rPr>
        <w:t>PAVEMENT WARRANTY INFORMATION</w:t>
      </w:r>
    </w:p>
    <w:p w14:paraId="127D85EC" w14:textId="3E016537" w:rsidR="006C5BBB" w:rsidRDefault="00FA7015">
      <w:pPr>
        <w:pStyle w:val="BodyText"/>
        <w:spacing w:before="10"/>
        <w:rPr>
          <w:b/>
          <w:sz w:val="19"/>
        </w:rPr>
      </w:pPr>
      <w:r>
        <w:pict w14:anchorId="4BBB8285">
          <v:shapetype id="_x0000_t202" coordsize="21600,21600" o:spt="202" path="m,l,21600r21600,l21600,xe">
            <v:stroke joinstyle="miter"/>
            <v:path gradientshapeok="t" o:connecttype="rect"/>
          </v:shapetype>
          <v:shape id="_x0000_s1026" type="#_x0000_t202" style="position:absolute;margin-left:69.5pt;margin-top:14.2pt;width:473.15pt;height:41.05pt;z-index:251658240;mso-wrap-distance-left:0;mso-wrap-distance-right:0;mso-position-horizont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793"/>
                    <w:gridCol w:w="3809"/>
                    <w:gridCol w:w="2860"/>
                  </w:tblGrid>
                  <w:tr w:rsidR="006C5BBB" w14:paraId="53D66D92" w14:textId="77777777">
                    <w:trPr>
                      <w:trHeight w:hRule="exact" w:val="272"/>
                    </w:trPr>
                    <w:tc>
                      <w:tcPr>
                        <w:tcW w:w="2793" w:type="dxa"/>
                      </w:tcPr>
                      <w:p w14:paraId="738B0AC5" w14:textId="77777777" w:rsidR="006C5BBB" w:rsidRDefault="00FA7015">
                        <w:pPr>
                          <w:pStyle w:val="TableParagraph"/>
                          <w:spacing w:line="268" w:lineRule="exact"/>
                          <w:ind w:left="50"/>
                          <w:rPr>
                            <w:sz w:val="24"/>
                          </w:rPr>
                        </w:pPr>
                        <w:r>
                          <w:rPr>
                            <w:sz w:val="24"/>
                          </w:rPr>
                          <w:t>CRA/MML</w:t>
                        </w:r>
                      </w:p>
                    </w:tc>
                    <w:tc>
                      <w:tcPr>
                        <w:tcW w:w="3809" w:type="dxa"/>
                      </w:tcPr>
                      <w:p w14:paraId="38291B55" w14:textId="77777777" w:rsidR="006C5BBB" w:rsidRDefault="00FA7015">
                        <w:pPr>
                          <w:pStyle w:val="TableParagraph"/>
                          <w:spacing w:line="268" w:lineRule="exact"/>
                          <w:ind w:left="1617" w:right="1551"/>
                          <w:jc w:val="center"/>
                          <w:rPr>
                            <w:sz w:val="24"/>
                          </w:rPr>
                        </w:pPr>
                        <w:r>
                          <w:rPr>
                            <w:sz w:val="24"/>
                          </w:rPr>
                          <w:t>1 of 1</w:t>
                        </w:r>
                      </w:p>
                    </w:tc>
                    <w:tc>
                      <w:tcPr>
                        <w:tcW w:w="2860" w:type="dxa"/>
                      </w:tcPr>
                      <w:p w14:paraId="1C0A57C9" w14:textId="77777777" w:rsidR="006C5BBB" w:rsidRDefault="00FA7015">
                        <w:pPr>
                          <w:pStyle w:val="TableParagraph"/>
                          <w:spacing w:line="268" w:lineRule="exact"/>
                          <w:ind w:right="48"/>
                          <w:jc w:val="right"/>
                          <w:rPr>
                            <w:sz w:val="24"/>
                          </w:rPr>
                        </w:pPr>
                        <w:r>
                          <w:rPr>
                            <w:sz w:val="24"/>
                          </w:rPr>
                          <w:t>09/04/2018</w:t>
                        </w:r>
                      </w:p>
                    </w:tc>
                  </w:tr>
                  <w:tr w:rsidR="006C5BBB" w14:paraId="3672A3C0" w14:textId="77777777">
                    <w:trPr>
                      <w:trHeight w:hRule="exact" w:val="276"/>
                    </w:trPr>
                    <w:tc>
                      <w:tcPr>
                        <w:tcW w:w="2793" w:type="dxa"/>
                      </w:tcPr>
                      <w:p w14:paraId="643652AD" w14:textId="77777777" w:rsidR="006C5BBB" w:rsidRDefault="00FA7015">
                        <w:pPr>
                          <w:pStyle w:val="TableParagraph"/>
                          <w:ind w:left="50"/>
                          <w:rPr>
                            <w:sz w:val="24"/>
                          </w:rPr>
                        </w:pPr>
                        <w:r>
                          <w:rPr>
                            <w:sz w:val="24"/>
                          </w:rPr>
                          <w:t>MDOT</w:t>
                        </w:r>
                      </w:p>
                    </w:tc>
                    <w:tc>
                      <w:tcPr>
                        <w:tcW w:w="3809" w:type="dxa"/>
                      </w:tcPr>
                      <w:p w14:paraId="130EB27B" w14:textId="77777777" w:rsidR="006C5BBB" w:rsidRDefault="006C5BBB"/>
                    </w:tc>
                    <w:tc>
                      <w:tcPr>
                        <w:tcW w:w="2860" w:type="dxa"/>
                      </w:tcPr>
                      <w:p w14:paraId="35E1E749" w14:textId="77777777" w:rsidR="006C5BBB" w:rsidRDefault="00FA7015">
                        <w:pPr>
                          <w:pStyle w:val="TableParagraph"/>
                          <w:ind w:right="86"/>
                          <w:jc w:val="right"/>
                          <w:rPr>
                            <w:sz w:val="24"/>
                          </w:rPr>
                        </w:pPr>
                        <w:r>
                          <w:rPr>
                            <w:sz w:val="24"/>
                          </w:rPr>
                          <w:t>09/18/2018</w:t>
                        </w:r>
                      </w:p>
                    </w:tc>
                  </w:tr>
                  <w:tr w:rsidR="006C5BBB" w14:paraId="1ECCAF18" w14:textId="77777777">
                    <w:trPr>
                      <w:trHeight w:hRule="exact" w:val="272"/>
                    </w:trPr>
                    <w:tc>
                      <w:tcPr>
                        <w:tcW w:w="2793" w:type="dxa"/>
                      </w:tcPr>
                      <w:p w14:paraId="6700DA7C" w14:textId="77777777" w:rsidR="006C5BBB" w:rsidRDefault="00FA7015">
                        <w:pPr>
                          <w:pStyle w:val="TableParagraph"/>
                          <w:ind w:left="50"/>
                          <w:rPr>
                            <w:sz w:val="24"/>
                          </w:rPr>
                        </w:pPr>
                        <w:r>
                          <w:rPr>
                            <w:sz w:val="24"/>
                          </w:rPr>
                          <w:t>FHWA</w:t>
                        </w:r>
                      </w:p>
                    </w:tc>
                    <w:tc>
                      <w:tcPr>
                        <w:tcW w:w="3809" w:type="dxa"/>
                      </w:tcPr>
                      <w:p w14:paraId="26CAA9CE" w14:textId="77777777" w:rsidR="006C5BBB" w:rsidRDefault="006C5BBB"/>
                    </w:tc>
                    <w:tc>
                      <w:tcPr>
                        <w:tcW w:w="2860" w:type="dxa"/>
                      </w:tcPr>
                      <w:p w14:paraId="47E106BF" w14:textId="77777777" w:rsidR="006C5BBB" w:rsidRDefault="00FA7015">
                        <w:pPr>
                          <w:pStyle w:val="TableParagraph"/>
                          <w:ind w:right="86"/>
                          <w:jc w:val="right"/>
                          <w:rPr>
                            <w:sz w:val="24"/>
                          </w:rPr>
                        </w:pPr>
                        <w:r>
                          <w:rPr>
                            <w:sz w:val="24"/>
                          </w:rPr>
                          <w:t>11/01/2018</w:t>
                        </w:r>
                      </w:p>
                    </w:tc>
                  </w:tr>
                </w:tbl>
                <w:p w14:paraId="2D66002A" w14:textId="77777777" w:rsidR="006C5BBB" w:rsidRDefault="006C5BBB">
                  <w:pPr>
                    <w:pStyle w:val="BodyText"/>
                  </w:pPr>
                </w:p>
              </w:txbxContent>
            </v:textbox>
            <w10:wrap type="topAndBottom" anchorx="page"/>
          </v:shape>
        </w:pict>
      </w:r>
    </w:p>
    <w:p w14:paraId="74875C23" w14:textId="77777777" w:rsidR="006C5BBB" w:rsidRDefault="006C5BBB">
      <w:pPr>
        <w:pStyle w:val="BodyText"/>
        <w:spacing w:before="5"/>
        <w:rPr>
          <w:b/>
          <w:sz w:val="21"/>
        </w:rPr>
      </w:pPr>
    </w:p>
    <w:p w14:paraId="07E6ADC5" w14:textId="4D02404C" w:rsidR="006C5BBB" w:rsidRDefault="00FA7015">
      <w:pPr>
        <w:pStyle w:val="ListParagraph"/>
        <w:numPr>
          <w:ilvl w:val="0"/>
          <w:numId w:val="1"/>
        </w:numPr>
        <w:tabs>
          <w:tab w:val="left" w:pos="1541"/>
        </w:tabs>
        <w:ind w:firstLine="360"/>
        <w:jc w:val="both"/>
      </w:pPr>
      <w:r>
        <w:rPr>
          <w:b/>
        </w:rPr>
        <w:t xml:space="preserve">Description. </w:t>
      </w:r>
      <w:r>
        <w:t>This work consists of the determined low Bidder, or the subcontractor(s) indicated in writing from the contractor, providing a warranty bond for the warranty(</w:t>
      </w:r>
      <w:proofErr w:type="spellStart"/>
      <w:r>
        <w:t>ies</w:t>
      </w:r>
      <w:proofErr w:type="spellEnd"/>
      <w:r>
        <w:t>) listed herein. Below are the warranty(</w:t>
      </w:r>
      <w:proofErr w:type="spellStart"/>
      <w:r>
        <w:t>ies</w:t>
      </w:r>
      <w:proofErr w:type="spellEnd"/>
      <w:r>
        <w:t>) required in this contr</w:t>
      </w:r>
      <w:r>
        <w:t xml:space="preserve">act along with the locations where the warranty </w:t>
      </w:r>
      <w:r w:rsidR="00670408">
        <w:t>applies,</w:t>
      </w:r>
      <w:r>
        <w:t xml:space="preserve"> and a listing of the pay items and estimated quantities associated with that warranty</w:t>
      </w:r>
      <w:r>
        <w:rPr>
          <w:spacing w:val="-6"/>
        </w:rPr>
        <w:t xml:space="preserve"> </w:t>
      </w:r>
      <w:r>
        <w:t>type.</w:t>
      </w:r>
    </w:p>
    <w:p w14:paraId="37A50634" w14:textId="77777777" w:rsidR="006C5BBB" w:rsidRDefault="006C5BBB">
      <w:pPr>
        <w:pStyle w:val="BodyText"/>
        <w:spacing w:before="11"/>
        <w:rPr>
          <w:sz w:val="21"/>
        </w:rPr>
      </w:pPr>
    </w:p>
    <w:p w14:paraId="50EBD61A" w14:textId="77777777" w:rsidR="006C5BBB" w:rsidRPr="00FA7015" w:rsidRDefault="00FA7015">
      <w:pPr>
        <w:pStyle w:val="BodyText"/>
        <w:ind w:left="820"/>
        <w:jc w:val="both"/>
        <w:rPr>
          <w:highlight w:val="yellow"/>
        </w:rPr>
      </w:pPr>
      <w:r w:rsidRPr="00FA7015">
        <w:rPr>
          <w:color w:val="FF0000"/>
          <w:highlight w:val="yellow"/>
        </w:rPr>
        <w:t>Example of warranty information to be added.</w:t>
      </w:r>
    </w:p>
    <w:p w14:paraId="02817BCA" w14:textId="77777777" w:rsidR="006C5BBB" w:rsidRPr="00FA7015" w:rsidRDefault="006C5BBB">
      <w:pPr>
        <w:pStyle w:val="BodyText"/>
        <w:rPr>
          <w:highlight w:val="yellow"/>
        </w:rPr>
      </w:pPr>
    </w:p>
    <w:p w14:paraId="3C76ADC7" w14:textId="211D20AD" w:rsidR="006C5BBB" w:rsidRPr="00FA7015" w:rsidRDefault="00FA7015">
      <w:pPr>
        <w:pStyle w:val="BodyText"/>
        <w:spacing w:line="252" w:lineRule="exact"/>
        <w:ind w:left="820"/>
        <w:jc w:val="both"/>
        <w:rPr>
          <w:highlight w:val="yellow"/>
        </w:rPr>
      </w:pPr>
      <w:r w:rsidRPr="00FA7015">
        <w:rPr>
          <w:color w:val="FF0000"/>
          <w:highlight w:val="yellow"/>
        </w:rPr>
        <w:t>WARRANTY WORK REQUIREMENTS FOR HMA PLACED OVER AGGREGATE BASE</w:t>
      </w:r>
      <w:r w:rsidRPr="00FA7015">
        <w:rPr>
          <w:color w:val="FF0000"/>
          <w:highlight w:val="yellow"/>
        </w:rPr>
        <w:t xml:space="preserve"> </w:t>
      </w:r>
      <w:r w:rsidRPr="00FA7015">
        <w:rPr>
          <w:color w:val="FF0000"/>
          <w:highlight w:val="yellow"/>
        </w:rPr>
        <w:t>WITH</w:t>
      </w:r>
    </w:p>
    <w:p w14:paraId="2FF58A61" w14:textId="77777777" w:rsidR="006C5BBB" w:rsidRPr="00FA7015" w:rsidRDefault="00FA7015">
      <w:pPr>
        <w:pStyle w:val="BodyText"/>
        <w:spacing w:line="252" w:lineRule="exact"/>
        <w:ind w:left="820"/>
        <w:jc w:val="both"/>
        <w:rPr>
          <w:highlight w:val="yellow"/>
        </w:rPr>
      </w:pPr>
      <w:r w:rsidRPr="00FA7015">
        <w:rPr>
          <w:color w:val="FF0000"/>
          <w:highlight w:val="yellow"/>
        </w:rPr>
        <w:t>OUT BASE OR DRAINAGE IMPROVEMENTS - applies for job number 123456A from:</w:t>
      </w:r>
    </w:p>
    <w:p w14:paraId="79CA88F8" w14:textId="77777777" w:rsidR="006C5BBB" w:rsidRPr="00FA7015" w:rsidRDefault="006C5BBB">
      <w:pPr>
        <w:pStyle w:val="BodyText"/>
        <w:rPr>
          <w:highlight w:val="yellow"/>
        </w:rPr>
      </w:pPr>
    </w:p>
    <w:p w14:paraId="69F59B36" w14:textId="77777777" w:rsidR="006C5BBB" w:rsidRPr="00FA7015" w:rsidRDefault="00FA7015">
      <w:pPr>
        <w:pStyle w:val="BodyText"/>
        <w:ind w:left="1540" w:right="4584"/>
        <w:rPr>
          <w:highlight w:val="yellow"/>
        </w:rPr>
      </w:pPr>
      <w:r w:rsidRPr="00FA7015">
        <w:rPr>
          <w:color w:val="FF0000"/>
          <w:highlight w:val="yellow"/>
        </w:rPr>
        <w:t xml:space="preserve">Sta. 10+00 (POB) to 20+50 for southbound </w:t>
      </w:r>
      <w:bookmarkStart w:id="0" w:name="_GoBack"/>
      <w:bookmarkEnd w:id="0"/>
      <w:r w:rsidRPr="00FA7015">
        <w:rPr>
          <w:color w:val="FF0000"/>
          <w:highlight w:val="yellow"/>
        </w:rPr>
        <w:t>Sta. 10+00 (POB) to 20+50 for northbound</w:t>
      </w:r>
    </w:p>
    <w:p w14:paraId="0E50500B" w14:textId="77777777" w:rsidR="006C5BBB" w:rsidRPr="00FA7015" w:rsidRDefault="006C5BBB">
      <w:pPr>
        <w:pStyle w:val="BodyText"/>
        <w:rPr>
          <w:highlight w:val="yellow"/>
        </w:rPr>
      </w:pPr>
    </w:p>
    <w:p w14:paraId="3A1B7F47" w14:textId="77777777" w:rsidR="006C5BBB" w:rsidRPr="00FA7015" w:rsidRDefault="00FA7015">
      <w:pPr>
        <w:pStyle w:val="BodyText"/>
        <w:tabs>
          <w:tab w:val="left" w:pos="7301"/>
          <w:tab w:val="left" w:pos="8021"/>
        </w:tabs>
        <w:ind w:left="3432" w:right="786" w:hanging="452"/>
        <w:rPr>
          <w:highlight w:val="yellow"/>
        </w:rPr>
      </w:pPr>
      <w:r w:rsidRPr="00FA7015">
        <w:rPr>
          <w:color w:val="FF0000"/>
          <w:highlight w:val="yellow"/>
        </w:rPr>
        <w:t>Pay</w:t>
      </w:r>
      <w:r w:rsidRPr="00FA7015">
        <w:rPr>
          <w:color w:val="FF0000"/>
          <w:spacing w:val="-3"/>
          <w:highlight w:val="yellow"/>
        </w:rPr>
        <w:t xml:space="preserve"> </w:t>
      </w:r>
      <w:r w:rsidRPr="00FA7015">
        <w:rPr>
          <w:color w:val="FF0000"/>
          <w:highlight w:val="yellow"/>
        </w:rPr>
        <w:t>Item</w:t>
      </w:r>
      <w:r w:rsidRPr="00FA7015">
        <w:rPr>
          <w:color w:val="FF0000"/>
          <w:spacing w:val="-1"/>
          <w:highlight w:val="yellow"/>
        </w:rPr>
        <w:t xml:space="preserve"> </w:t>
      </w:r>
      <w:r w:rsidRPr="00FA7015">
        <w:rPr>
          <w:color w:val="FF0000"/>
          <w:highlight w:val="yellow"/>
        </w:rPr>
        <w:t>Description</w:t>
      </w:r>
      <w:r w:rsidRPr="00FA7015">
        <w:rPr>
          <w:color w:val="FF0000"/>
          <w:highlight w:val="yellow"/>
        </w:rPr>
        <w:tab/>
        <w:t>Quantity and</w:t>
      </w:r>
      <w:r w:rsidRPr="00FA7015">
        <w:rPr>
          <w:color w:val="FF0000"/>
          <w:spacing w:val="-3"/>
          <w:highlight w:val="yellow"/>
        </w:rPr>
        <w:t xml:space="preserve"> </w:t>
      </w:r>
      <w:r w:rsidRPr="00FA7015">
        <w:rPr>
          <w:color w:val="FF0000"/>
          <w:highlight w:val="yellow"/>
        </w:rPr>
        <w:t>Pay</w:t>
      </w:r>
      <w:r w:rsidRPr="00FA7015">
        <w:rPr>
          <w:color w:val="FF0000"/>
          <w:spacing w:val="-2"/>
          <w:highlight w:val="yellow"/>
        </w:rPr>
        <w:t xml:space="preserve"> </w:t>
      </w:r>
      <w:r w:rsidRPr="00FA7015">
        <w:rPr>
          <w:color w:val="FF0000"/>
          <w:highlight w:val="yellow"/>
        </w:rPr>
        <w:t>Units</w:t>
      </w:r>
      <w:r w:rsidRPr="00FA7015">
        <w:rPr>
          <w:color w:val="FF0000"/>
          <w:highlight w:val="yellow"/>
        </w:rPr>
        <w:t xml:space="preserve"> </w:t>
      </w:r>
      <w:r w:rsidRPr="00FA7015">
        <w:rPr>
          <w:color w:val="FF0000"/>
          <w:highlight w:val="yellow"/>
        </w:rPr>
        <w:t>HMA,</w:t>
      </w:r>
      <w:r w:rsidRPr="00FA7015">
        <w:rPr>
          <w:color w:val="FF0000"/>
          <w:spacing w:val="1"/>
          <w:highlight w:val="yellow"/>
        </w:rPr>
        <w:t xml:space="preserve"> </w:t>
      </w:r>
      <w:r w:rsidRPr="00FA7015">
        <w:rPr>
          <w:color w:val="FF0000"/>
          <w:highlight w:val="yellow"/>
        </w:rPr>
        <w:t>4E1</w:t>
      </w:r>
      <w:r w:rsidRPr="00FA7015">
        <w:rPr>
          <w:color w:val="FF0000"/>
          <w:highlight w:val="yellow"/>
        </w:rPr>
        <w:tab/>
      </w:r>
      <w:r w:rsidRPr="00FA7015">
        <w:rPr>
          <w:color w:val="FF0000"/>
          <w:highlight w:val="yellow"/>
        </w:rPr>
        <w:tab/>
        <w:t>500</w:t>
      </w:r>
      <w:r w:rsidRPr="00FA7015">
        <w:rPr>
          <w:color w:val="FF0000"/>
          <w:spacing w:val="-1"/>
          <w:highlight w:val="yellow"/>
        </w:rPr>
        <w:t xml:space="preserve"> </w:t>
      </w:r>
      <w:r w:rsidRPr="00FA7015">
        <w:rPr>
          <w:color w:val="FF0000"/>
          <w:highlight w:val="yellow"/>
        </w:rPr>
        <w:t>Ton</w:t>
      </w:r>
    </w:p>
    <w:p w14:paraId="4BEE92FF" w14:textId="77777777" w:rsidR="006C5BBB" w:rsidRPr="00FA7015" w:rsidRDefault="00FA7015">
      <w:pPr>
        <w:pStyle w:val="BodyText"/>
        <w:tabs>
          <w:tab w:val="left" w:pos="8021"/>
        </w:tabs>
        <w:spacing w:line="252" w:lineRule="exact"/>
        <w:ind w:left="3432"/>
        <w:rPr>
          <w:highlight w:val="yellow"/>
        </w:rPr>
      </w:pPr>
      <w:r w:rsidRPr="00FA7015">
        <w:rPr>
          <w:color w:val="FF0000"/>
          <w:highlight w:val="yellow"/>
        </w:rPr>
        <w:t>HMA,</w:t>
      </w:r>
      <w:r w:rsidRPr="00FA7015">
        <w:rPr>
          <w:color w:val="FF0000"/>
          <w:spacing w:val="1"/>
          <w:highlight w:val="yellow"/>
        </w:rPr>
        <w:t xml:space="preserve"> </w:t>
      </w:r>
      <w:r w:rsidRPr="00FA7015">
        <w:rPr>
          <w:color w:val="FF0000"/>
          <w:highlight w:val="yellow"/>
        </w:rPr>
        <w:t>5E1</w:t>
      </w:r>
      <w:r w:rsidRPr="00FA7015">
        <w:rPr>
          <w:color w:val="FF0000"/>
          <w:highlight w:val="yellow"/>
        </w:rPr>
        <w:tab/>
        <w:t>500</w:t>
      </w:r>
      <w:r w:rsidRPr="00FA7015">
        <w:rPr>
          <w:color w:val="FF0000"/>
          <w:spacing w:val="-1"/>
          <w:highlight w:val="yellow"/>
        </w:rPr>
        <w:t xml:space="preserve"> </w:t>
      </w:r>
      <w:r w:rsidRPr="00FA7015">
        <w:rPr>
          <w:color w:val="FF0000"/>
          <w:highlight w:val="yellow"/>
        </w:rPr>
        <w:t>Ton</w:t>
      </w:r>
    </w:p>
    <w:p w14:paraId="1A8A1010" w14:textId="77777777" w:rsidR="006C5BBB" w:rsidRPr="00FA7015" w:rsidRDefault="006C5BBB">
      <w:pPr>
        <w:pStyle w:val="BodyText"/>
        <w:rPr>
          <w:highlight w:val="yellow"/>
        </w:rPr>
      </w:pPr>
    </w:p>
    <w:p w14:paraId="6499E9DC" w14:textId="63CCAC78" w:rsidR="006C5BBB" w:rsidRPr="00FA7015" w:rsidRDefault="00FA7015" w:rsidP="00670408">
      <w:pPr>
        <w:pStyle w:val="BodyText"/>
        <w:spacing w:line="252" w:lineRule="exact"/>
        <w:ind w:left="820"/>
        <w:jc w:val="both"/>
        <w:rPr>
          <w:highlight w:val="yellow"/>
        </w:rPr>
      </w:pPr>
      <w:r w:rsidRPr="00FA7015">
        <w:rPr>
          <w:color w:val="FF0000"/>
          <w:highlight w:val="yellow"/>
        </w:rPr>
        <w:t xml:space="preserve">WARRANTY </w:t>
      </w:r>
      <w:r w:rsidRPr="00FA7015">
        <w:rPr>
          <w:color w:val="FF0000"/>
          <w:highlight w:val="yellow"/>
        </w:rPr>
        <w:t xml:space="preserve">WORK </w:t>
      </w:r>
      <w:r w:rsidRPr="00FA7015">
        <w:rPr>
          <w:color w:val="FF0000"/>
          <w:highlight w:val="yellow"/>
        </w:rPr>
        <w:t xml:space="preserve">REQUIREMENTS </w:t>
      </w:r>
      <w:r w:rsidRPr="00FA7015">
        <w:rPr>
          <w:color w:val="FF0000"/>
          <w:highlight w:val="yellow"/>
        </w:rPr>
        <w:t>FOR</w:t>
      </w:r>
      <w:r w:rsidRPr="00FA7015">
        <w:rPr>
          <w:color w:val="FF0000"/>
          <w:highlight w:val="yellow"/>
        </w:rPr>
        <w:t xml:space="preserve"> HMA </w:t>
      </w:r>
      <w:r w:rsidRPr="00FA7015">
        <w:rPr>
          <w:color w:val="FF0000"/>
          <w:highlight w:val="yellow"/>
        </w:rPr>
        <w:t xml:space="preserve">RECONSTRUCTION </w:t>
      </w:r>
      <w:r w:rsidR="00670408" w:rsidRPr="00FA7015">
        <w:rPr>
          <w:color w:val="FF0000"/>
          <w:highlight w:val="yellow"/>
        </w:rPr>
        <w:t>–</w:t>
      </w:r>
      <w:r w:rsidRPr="00FA7015">
        <w:rPr>
          <w:color w:val="FF0000"/>
          <w:highlight w:val="yellow"/>
        </w:rPr>
        <w:t xml:space="preserve"> </w:t>
      </w:r>
      <w:r w:rsidRPr="00FA7015">
        <w:rPr>
          <w:color w:val="FF0000"/>
          <w:highlight w:val="yellow"/>
        </w:rPr>
        <w:t>applies</w:t>
      </w:r>
      <w:r w:rsidR="00670408" w:rsidRPr="00FA7015">
        <w:rPr>
          <w:color w:val="FF0000"/>
          <w:highlight w:val="yellow"/>
        </w:rPr>
        <w:t xml:space="preserve"> </w:t>
      </w:r>
      <w:r w:rsidRPr="00FA7015">
        <w:rPr>
          <w:color w:val="FF0000"/>
          <w:highlight w:val="yellow"/>
        </w:rPr>
        <w:t>for</w:t>
      </w:r>
      <w:r w:rsidR="00670408" w:rsidRPr="00FA7015">
        <w:rPr>
          <w:color w:val="FF0000"/>
          <w:highlight w:val="yellow"/>
        </w:rPr>
        <w:t xml:space="preserve"> </w:t>
      </w:r>
      <w:r w:rsidRPr="00FA7015">
        <w:rPr>
          <w:color w:val="FF0000"/>
          <w:highlight w:val="yellow"/>
        </w:rPr>
        <w:t>job</w:t>
      </w:r>
      <w:r w:rsidR="00670408" w:rsidRPr="00FA7015">
        <w:rPr>
          <w:highlight w:val="yellow"/>
        </w:rPr>
        <w:t xml:space="preserve"> </w:t>
      </w:r>
      <w:r w:rsidRPr="00FA7015">
        <w:rPr>
          <w:color w:val="FF0000"/>
          <w:highlight w:val="yellow"/>
        </w:rPr>
        <w:t>number 123456A from:</w:t>
      </w:r>
    </w:p>
    <w:p w14:paraId="7FAD83CB" w14:textId="77777777" w:rsidR="006C5BBB" w:rsidRPr="00FA7015" w:rsidRDefault="006C5BBB">
      <w:pPr>
        <w:pStyle w:val="BodyText"/>
        <w:spacing w:before="1"/>
        <w:rPr>
          <w:highlight w:val="yellow"/>
        </w:rPr>
      </w:pPr>
    </w:p>
    <w:p w14:paraId="3EA61202" w14:textId="77777777" w:rsidR="006C5BBB" w:rsidRPr="00FA7015" w:rsidRDefault="00FA7015">
      <w:pPr>
        <w:pStyle w:val="BodyText"/>
        <w:ind w:left="1540" w:right="4132"/>
        <w:rPr>
          <w:highlight w:val="yellow"/>
        </w:rPr>
      </w:pPr>
      <w:r w:rsidRPr="00FA7015">
        <w:rPr>
          <w:color w:val="FF0000"/>
          <w:highlight w:val="yellow"/>
        </w:rPr>
        <w:t>Sta. 20+50 to Sta. 35+00 (POE) for southbound Sta. 20+50 to Sta. 35+50 (POE) for northbound</w:t>
      </w:r>
    </w:p>
    <w:p w14:paraId="040DBBF5" w14:textId="77777777" w:rsidR="006C5BBB" w:rsidRPr="00FA7015" w:rsidRDefault="006C5BBB">
      <w:pPr>
        <w:pStyle w:val="BodyText"/>
        <w:spacing w:before="9"/>
        <w:rPr>
          <w:sz w:val="21"/>
          <w:highlight w:val="yellow"/>
        </w:rPr>
      </w:pPr>
    </w:p>
    <w:p w14:paraId="1DF068B1" w14:textId="77777777" w:rsidR="006C5BBB" w:rsidRPr="00FA7015" w:rsidRDefault="00FA7015">
      <w:pPr>
        <w:pStyle w:val="BodyText"/>
        <w:tabs>
          <w:tab w:val="left" w:pos="7301"/>
          <w:tab w:val="left" w:pos="8021"/>
        </w:tabs>
        <w:ind w:left="3432" w:right="786" w:hanging="452"/>
        <w:rPr>
          <w:highlight w:val="yellow"/>
        </w:rPr>
      </w:pPr>
      <w:r w:rsidRPr="00FA7015">
        <w:rPr>
          <w:color w:val="FF0000"/>
          <w:highlight w:val="yellow"/>
        </w:rPr>
        <w:t>Pay</w:t>
      </w:r>
      <w:r w:rsidRPr="00FA7015">
        <w:rPr>
          <w:color w:val="FF0000"/>
          <w:spacing w:val="-3"/>
          <w:highlight w:val="yellow"/>
        </w:rPr>
        <w:t xml:space="preserve"> </w:t>
      </w:r>
      <w:r w:rsidRPr="00FA7015">
        <w:rPr>
          <w:color w:val="FF0000"/>
          <w:highlight w:val="yellow"/>
        </w:rPr>
        <w:t>Item</w:t>
      </w:r>
      <w:r w:rsidRPr="00FA7015">
        <w:rPr>
          <w:color w:val="FF0000"/>
          <w:spacing w:val="-2"/>
          <w:highlight w:val="yellow"/>
        </w:rPr>
        <w:t xml:space="preserve"> </w:t>
      </w:r>
      <w:r w:rsidRPr="00FA7015">
        <w:rPr>
          <w:color w:val="FF0000"/>
          <w:highlight w:val="yellow"/>
        </w:rPr>
        <w:t>Description</w:t>
      </w:r>
      <w:r w:rsidRPr="00FA7015">
        <w:rPr>
          <w:color w:val="FF0000"/>
          <w:highlight w:val="yellow"/>
        </w:rPr>
        <w:tab/>
        <w:t>Quantity and</w:t>
      </w:r>
      <w:r w:rsidRPr="00FA7015">
        <w:rPr>
          <w:color w:val="FF0000"/>
          <w:spacing w:val="-3"/>
          <w:highlight w:val="yellow"/>
        </w:rPr>
        <w:t xml:space="preserve"> </w:t>
      </w:r>
      <w:r w:rsidRPr="00FA7015">
        <w:rPr>
          <w:color w:val="FF0000"/>
          <w:highlight w:val="yellow"/>
        </w:rPr>
        <w:t>Pay</w:t>
      </w:r>
      <w:r w:rsidRPr="00FA7015">
        <w:rPr>
          <w:color w:val="FF0000"/>
          <w:spacing w:val="-2"/>
          <w:highlight w:val="yellow"/>
        </w:rPr>
        <w:t xml:space="preserve"> </w:t>
      </w:r>
      <w:r w:rsidRPr="00FA7015">
        <w:rPr>
          <w:color w:val="FF0000"/>
          <w:highlight w:val="yellow"/>
        </w:rPr>
        <w:t>Units</w:t>
      </w:r>
      <w:r w:rsidRPr="00FA7015">
        <w:rPr>
          <w:color w:val="FF0000"/>
          <w:highlight w:val="yellow"/>
        </w:rPr>
        <w:t xml:space="preserve"> </w:t>
      </w:r>
      <w:r w:rsidRPr="00FA7015">
        <w:rPr>
          <w:color w:val="FF0000"/>
          <w:highlight w:val="yellow"/>
        </w:rPr>
        <w:t>HMA,</w:t>
      </w:r>
      <w:r w:rsidRPr="00FA7015">
        <w:rPr>
          <w:color w:val="FF0000"/>
          <w:spacing w:val="1"/>
          <w:highlight w:val="yellow"/>
        </w:rPr>
        <w:t xml:space="preserve"> </w:t>
      </w:r>
      <w:r w:rsidRPr="00FA7015">
        <w:rPr>
          <w:color w:val="FF0000"/>
          <w:highlight w:val="yellow"/>
        </w:rPr>
        <w:t>4E1</w:t>
      </w:r>
      <w:r w:rsidRPr="00FA7015">
        <w:rPr>
          <w:color w:val="FF0000"/>
          <w:highlight w:val="yellow"/>
        </w:rPr>
        <w:tab/>
      </w:r>
      <w:r w:rsidRPr="00FA7015">
        <w:rPr>
          <w:color w:val="FF0000"/>
          <w:highlight w:val="yellow"/>
        </w:rPr>
        <w:tab/>
        <w:t>500</w:t>
      </w:r>
      <w:r w:rsidRPr="00FA7015">
        <w:rPr>
          <w:color w:val="FF0000"/>
          <w:spacing w:val="-1"/>
          <w:highlight w:val="yellow"/>
        </w:rPr>
        <w:t xml:space="preserve"> </w:t>
      </w:r>
      <w:r w:rsidRPr="00FA7015">
        <w:rPr>
          <w:color w:val="FF0000"/>
          <w:highlight w:val="yellow"/>
        </w:rPr>
        <w:t>Ton</w:t>
      </w:r>
    </w:p>
    <w:p w14:paraId="2AED1B1B" w14:textId="77777777" w:rsidR="006C5BBB" w:rsidRDefault="00FA7015">
      <w:pPr>
        <w:pStyle w:val="BodyText"/>
        <w:tabs>
          <w:tab w:val="left" w:pos="8021"/>
        </w:tabs>
        <w:spacing w:line="252" w:lineRule="exact"/>
        <w:ind w:left="3432"/>
      </w:pPr>
      <w:r w:rsidRPr="00FA7015">
        <w:rPr>
          <w:color w:val="FF0000"/>
          <w:highlight w:val="yellow"/>
        </w:rPr>
        <w:t>HMA,</w:t>
      </w:r>
      <w:r w:rsidRPr="00FA7015">
        <w:rPr>
          <w:color w:val="FF0000"/>
          <w:spacing w:val="1"/>
          <w:highlight w:val="yellow"/>
        </w:rPr>
        <w:t xml:space="preserve"> </w:t>
      </w:r>
      <w:r w:rsidRPr="00FA7015">
        <w:rPr>
          <w:color w:val="FF0000"/>
          <w:highlight w:val="yellow"/>
        </w:rPr>
        <w:t>5E1</w:t>
      </w:r>
      <w:r w:rsidRPr="00FA7015">
        <w:rPr>
          <w:color w:val="FF0000"/>
          <w:highlight w:val="yellow"/>
        </w:rPr>
        <w:tab/>
        <w:t>500</w:t>
      </w:r>
      <w:r w:rsidRPr="00FA7015">
        <w:rPr>
          <w:color w:val="FF0000"/>
          <w:spacing w:val="-1"/>
          <w:highlight w:val="yellow"/>
        </w:rPr>
        <w:t xml:space="preserve"> </w:t>
      </w:r>
      <w:r w:rsidRPr="00FA7015">
        <w:rPr>
          <w:color w:val="FF0000"/>
          <w:highlight w:val="yellow"/>
        </w:rPr>
        <w:t>Ton</w:t>
      </w:r>
    </w:p>
    <w:p w14:paraId="65359540" w14:textId="77777777" w:rsidR="006C5BBB" w:rsidRDefault="006C5BBB">
      <w:pPr>
        <w:pStyle w:val="BodyText"/>
        <w:spacing w:before="1"/>
      </w:pPr>
    </w:p>
    <w:p w14:paraId="53ABAC2A" w14:textId="7A6D2EEA" w:rsidR="006C5BBB" w:rsidRDefault="00FA7015">
      <w:pPr>
        <w:pStyle w:val="ListParagraph"/>
        <w:numPr>
          <w:ilvl w:val="0"/>
          <w:numId w:val="1"/>
        </w:numPr>
        <w:tabs>
          <w:tab w:val="left" w:pos="1541"/>
        </w:tabs>
        <w:ind w:right="154" w:firstLine="360"/>
        <w:jc w:val="both"/>
      </w:pPr>
      <w:r>
        <w:rPr>
          <w:b/>
        </w:rPr>
        <w:t xml:space="preserve">Bonds. </w:t>
      </w:r>
      <w:r>
        <w:t>Ensure the bonds are on approved forms. Ensure the bonds meet the requirements of Michigan law and of the local agency</w:t>
      </w:r>
      <w:r w:rsidR="00670408">
        <w:t xml:space="preserve"> </w:t>
      </w:r>
      <w:r>
        <w:t>and include other items such as the powers of Attorney and Endorsement as specified by the Local</w:t>
      </w:r>
      <w:r>
        <w:rPr>
          <w:spacing w:val="-16"/>
        </w:rPr>
        <w:t xml:space="preserve"> </w:t>
      </w:r>
      <w:r>
        <w:t>Agency.</w:t>
      </w:r>
    </w:p>
    <w:p w14:paraId="7BF8A105" w14:textId="77777777" w:rsidR="006C5BBB" w:rsidRDefault="006C5BBB">
      <w:pPr>
        <w:pStyle w:val="BodyText"/>
        <w:spacing w:before="11"/>
        <w:rPr>
          <w:sz w:val="21"/>
        </w:rPr>
      </w:pPr>
    </w:p>
    <w:p w14:paraId="0C462DE3" w14:textId="77777777" w:rsidR="006C5BBB" w:rsidRDefault="00FA7015">
      <w:pPr>
        <w:pStyle w:val="ListParagraph"/>
        <w:numPr>
          <w:ilvl w:val="0"/>
          <w:numId w:val="1"/>
        </w:numPr>
        <w:tabs>
          <w:tab w:val="left" w:pos="1541"/>
        </w:tabs>
        <w:ind w:left="1540" w:right="0"/>
      </w:pPr>
      <w:r>
        <w:rPr>
          <w:b/>
        </w:rPr>
        <w:t>Const</w:t>
      </w:r>
      <w:r>
        <w:rPr>
          <w:b/>
        </w:rPr>
        <w:t xml:space="preserve">ruction.  </w:t>
      </w:r>
      <w:r>
        <w:t>None</w:t>
      </w:r>
      <w:r>
        <w:rPr>
          <w:spacing w:val="-11"/>
        </w:rPr>
        <w:t xml:space="preserve"> </w:t>
      </w:r>
      <w:r>
        <w:t>specified.</w:t>
      </w:r>
    </w:p>
    <w:p w14:paraId="7B5B14AF" w14:textId="77777777" w:rsidR="006C5BBB" w:rsidRDefault="006C5BBB">
      <w:pPr>
        <w:pStyle w:val="BodyText"/>
        <w:spacing w:before="9"/>
        <w:rPr>
          <w:sz w:val="21"/>
        </w:rPr>
      </w:pPr>
    </w:p>
    <w:p w14:paraId="703578C1" w14:textId="77777777" w:rsidR="006C5BBB" w:rsidRDefault="00FA7015">
      <w:pPr>
        <w:pStyle w:val="ListParagraph"/>
        <w:numPr>
          <w:ilvl w:val="0"/>
          <w:numId w:val="1"/>
        </w:numPr>
        <w:tabs>
          <w:tab w:val="left" w:pos="1541"/>
        </w:tabs>
        <w:ind w:firstLine="360"/>
        <w:jc w:val="both"/>
      </w:pPr>
      <w:r>
        <w:rPr>
          <w:b/>
        </w:rPr>
        <w:t xml:space="preserve">Measurement and Payment. </w:t>
      </w:r>
      <w:r>
        <w:t xml:space="preserve">The bonds will not be paid for separately but </w:t>
      </w:r>
      <w:proofErr w:type="gramStart"/>
      <w:r>
        <w:t>are considered to be</w:t>
      </w:r>
      <w:proofErr w:type="gramEnd"/>
      <w:r>
        <w:t xml:space="preserve"> included in the cost of the related items of</w:t>
      </w:r>
      <w:r>
        <w:rPr>
          <w:spacing w:val="-12"/>
        </w:rPr>
        <w:t xml:space="preserve"> </w:t>
      </w:r>
      <w:r>
        <w:t>work.</w:t>
      </w:r>
    </w:p>
    <w:sectPr w:rsidR="006C5BBB">
      <w:type w:val="continuous"/>
      <w:pgSz w:w="12240" w:h="15840"/>
      <w:pgMar w:top="1360" w:right="12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4F42C4"/>
    <w:multiLevelType w:val="hybridMultilevel"/>
    <w:tmpl w:val="422874DE"/>
    <w:lvl w:ilvl="0" w:tplc="C414B242">
      <w:start w:val="1"/>
      <w:numFmt w:val="lowerLetter"/>
      <w:lvlText w:val="%1."/>
      <w:lvlJc w:val="left"/>
      <w:pPr>
        <w:ind w:left="820" w:hanging="360"/>
        <w:jc w:val="left"/>
      </w:pPr>
      <w:rPr>
        <w:rFonts w:ascii="Arial" w:eastAsia="Arial" w:hAnsi="Arial" w:cs="Arial" w:hint="default"/>
        <w:b/>
        <w:bCs/>
        <w:spacing w:val="-1"/>
        <w:w w:val="100"/>
        <w:sz w:val="22"/>
        <w:szCs w:val="22"/>
      </w:rPr>
    </w:lvl>
    <w:lvl w:ilvl="1" w:tplc="1DA4875C">
      <w:numFmt w:val="bullet"/>
      <w:lvlText w:val="•"/>
      <w:lvlJc w:val="left"/>
      <w:pPr>
        <w:ind w:left="1772" w:hanging="360"/>
      </w:pPr>
      <w:rPr>
        <w:rFonts w:hint="default"/>
      </w:rPr>
    </w:lvl>
    <w:lvl w:ilvl="2" w:tplc="736C8B96">
      <w:numFmt w:val="bullet"/>
      <w:lvlText w:val="•"/>
      <w:lvlJc w:val="left"/>
      <w:pPr>
        <w:ind w:left="2724" w:hanging="360"/>
      </w:pPr>
      <w:rPr>
        <w:rFonts w:hint="default"/>
      </w:rPr>
    </w:lvl>
    <w:lvl w:ilvl="3" w:tplc="7EB08BE2">
      <w:numFmt w:val="bullet"/>
      <w:lvlText w:val="•"/>
      <w:lvlJc w:val="left"/>
      <w:pPr>
        <w:ind w:left="3676" w:hanging="360"/>
      </w:pPr>
      <w:rPr>
        <w:rFonts w:hint="default"/>
      </w:rPr>
    </w:lvl>
    <w:lvl w:ilvl="4" w:tplc="D1565A54">
      <w:numFmt w:val="bullet"/>
      <w:lvlText w:val="•"/>
      <w:lvlJc w:val="left"/>
      <w:pPr>
        <w:ind w:left="4628" w:hanging="360"/>
      </w:pPr>
      <w:rPr>
        <w:rFonts w:hint="default"/>
      </w:rPr>
    </w:lvl>
    <w:lvl w:ilvl="5" w:tplc="C256F45E">
      <w:numFmt w:val="bullet"/>
      <w:lvlText w:val="•"/>
      <w:lvlJc w:val="left"/>
      <w:pPr>
        <w:ind w:left="5580" w:hanging="360"/>
      </w:pPr>
      <w:rPr>
        <w:rFonts w:hint="default"/>
      </w:rPr>
    </w:lvl>
    <w:lvl w:ilvl="6" w:tplc="505C4474">
      <w:numFmt w:val="bullet"/>
      <w:lvlText w:val="•"/>
      <w:lvlJc w:val="left"/>
      <w:pPr>
        <w:ind w:left="6532" w:hanging="360"/>
      </w:pPr>
      <w:rPr>
        <w:rFonts w:hint="default"/>
      </w:rPr>
    </w:lvl>
    <w:lvl w:ilvl="7" w:tplc="8418FB70">
      <w:numFmt w:val="bullet"/>
      <w:lvlText w:val="•"/>
      <w:lvlJc w:val="left"/>
      <w:pPr>
        <w:ind w:left="7484" w:hanging="360"/>
      </w:pPr>
      <w:rPr>
        <w:rFonts w:hint="default"/>
      </w:rPr>
    </w:lvl>
    <w:lvl w:ilvl="8" w:tplc="B9B01234">
      <w:numFmt w:val="bullet"/>
      <w:lvlText w:val="•"/>
      <w:lvlJc w:val="left"/>
      <w:pPr>
        <w:ind w:left="843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6C5BBB"/>
    <w:rsid w:val="00670408"/>
    <w:rsid w:val="006C5BBB"/>
    <w:rsid w:val="00FA7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FECEE0"/>
  <w15:docId w15:val="{F876636D-2546-46F6-9F18-6DD4F53A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293" w:right="3628" w:hanging="1"/>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right="153" w:firstLine="360"/>
      <w:jc w:val="both"/>
    </w:pPr>
  </w:style>
  <w:style w:type="paragraph" w:customStyle="1" w:styleId="TableParagraph">
    <w:name w:val="Table Paragraph"/>
    <w:basedOn w:val="Normal"/>
    <w:uiPriority w:val="1"/>
    <w:qFormat/>
    <w:pPr>
      <w:spacing w:line="272"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1584</Characters>
  <Application>Microsoft Office Word</Application>
  <DocSecurity>0</DocSecurity>
  <Lines>13</Lines>
  <Paragraphs>3</Paragraphs>
  <ScaleCrop>false</ScaleCrop>
  <Company>Road Commission for Oakland County</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Mullins, Jill (MDOT)</dc:creator>
  <cp:lastModifiedBy>Jaenisch, Christina</cp:lastModifiedBy>
  <cp:revision>3</cp:revision>
  <dcterms:created xsi:type="dcterms:W3CDTF">2020-05-19T13:39:00Z</dcterms:created>
  <dcterms:modified xsi:type="dcterms:W3CDTF">2020-05-19T17:41:00Z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Microsoft® Word for Office 365</vt:lpwstr>
  </property>
  <property fmtid="{D5CDD505-2E9C-101B-9397-08002B2CF9AE}" pid="4" name="LastSaved">
    <vt:filetime>2020-05-19T00:00:00Z</vt:filetime>
  </property>
</Properties>
</file>