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872D92" w14:textId="77777777" w:rsidR="00E50395" w:rsidRPr="00E50395" w:rsidRDefault="00E50395" w:rsidP="00E50395">
      <w:pPr>
        <w:pStyle w:val="Heading1"/>
        <w:rPr>
          <w:sz w:val="18"/>
        </w:rPr>
      </w:pPr>
      <w:r w:rsidRPr="00E50395">
        <w:rPr>
          <w:sz w:val="18"/>
        </w:rPr>
        <w:t>Soil Erosion and Sedimentation Control</w:t>
      </w:r>
    </w:p>
    <w:p w14:paraId="0DEC2BDC" w14:textId="77777777" w:rsidR="00DE6908" w:rsidRPr="00E50395" w:rsidRDefault="00DE6908" w:rsidP="00E1540D">
      <w:pPr>
        <w:pStyle w:val="Heading1"/>
        <w:rPr>
          <w:sz w:val="18"/>
        </w:rPr>
      </w:pPr>
      <w:r w:rsidRPr="00E50395">
        <w:rPr>
          <w:sz w:val="18"/>
        </w:rPr>
        <w:t>Project Location</w:t>
      </w:r>
    </w:p>
    <w:p w14:paraId="385B4707" w14:textId="77777777" w:rsidR="002F0D3C" w:rsidRPr="00E50395" w:rsidRDefault="002F0D3C" w:rsidP="00DE6908">
      <w:pPr>
        <w:rPr>
          <w:sz w:val="16"/>
        </w:rPr>
      </w:pPr>
      <w:r w:rsidRPr="00E50395">
        <w:rPr>
          <w:sz w:val="16"/>
        </w:rPr>
        <w:t>Latitude:      Longitude:</w:t>
      </w:r>
    </w:p>
    <w:p w14:paraId="20C0A28C" w14:textId="77777777" w:rsidR="00DE6908" w:rsidRPr="00E50395" w:rsidRDefault="002F0D3C" w:rsidP="00DE6908">
      <w:pPr>
        <w:rPr>
          <w:sz w:val="16"/>
        </w:rPr>
      </w:pPr>
      <w:r w:rsidRPr="00E50395">
        <w:rPr>
          <w:sz w:val="16"/>
        </w:rPr>
        <w:t>City of Rochester Hills</w:t>
      </w:r>
    </w:p>
    <w:p w14:paraId="1928A7E2" w14:textId="77777777" w:rsidR="00DE6908" w:rsidRPr="00E50395" w:rsidRDefault="002F0D3C" w:rsidP="00DE6908">
      <w:pPr>
        <w:rPr>
          <w:sz w:val="16"/>
        </w:rPr>
      </w:pPr>
      <w:r w:rsidRPr="00E50395">
        <w:rPr>
          <w:sz w:val="16"/>
        </w:rPr>
        <w:t xml:space="preserve">Avon Township, </w:t>
      </w:r>
      <w:r w:rsidR="00DE6908" w:rsidRPr="00E50395">
        <w:rPr>
          <w:sz w:val="16"/>
        </w:rPr>
        <w:t>T</w:t>
      </w:r>
      <w:r w:rsidRPr="00E50395">
        <w:rPr>
          <w:sz w:val="16"/>
        </w:rPr>
        <w:t>1</w:t>
      </w:r>
      <w:r w:rsidR="00DE6908" w:rsidRPr="00E50395">
        <w:rPr>
          <w:sz w:val="16"/>
        </w:rPr>
        <w:t>N – R</w:t>
      </w:r>
      <w:r w:rsidRPr="00E50395">
        <w:rPr>
          <w:sz w:val="16"/>
        </w:rPr>
        <w:t>8</w:t>
      </w:r>
      <w:r w:rsidR="00DE6908" w:rsidRPr="00E50395">
        <w:rPr>
          <w:sz w:val="16"/>
        </w:rPr>
        <w:t>E</w:t>
      </w:r>
    </w:p>
    <w:p w14:paraId="47BD4678" w14:textId="77777777" w:rsidR="002F0D3C" w:rsidRPr="00E50395" w:rsidRDefault="002F0D3C" w:rsidP="00DE6908">
      <w:pPr>
        <w:rPr>
          <w:sz w:val="16"/>
        </w:rPr>
      </w:pPr>
      <w:r w:rsidRPr="00E50395">
        <w:rPr>
          <w:sz w:val="16"/>
        </w:rPr>
        <w:t>Clinton Watershed</w:t>
      </w:r>
    </w:p>
    <w:p w14:paraId="43453A5E" w14:textId="77777777" w:rsidR="007F4C7E" w:rsidRPr="00E50395" w:rsidRDefault="00125DE3" w:rsidP="007F4C7E">
      <w:pPr>
        <w:pStyle w:val="Heading1"/>
        <w:rPr>
          <w:sz w:val="18"/>
        </w:rPr>
      </w:pPr>
      <w:r w:rsidRPr="00E50395">
        <w:rPr>
          <w:sz w:val="18"/>
        </w:rPr>
        <w:t>General Notes</w:t>
      </w:r>
    </w:p>
    <w:p w14:paraId="51DCFAA5" w14:textId="77777777" w:rsidR="007F4C7E" w:rsidRPr="00E50395" w:rsidRDefault="00125DE3" w:rsidP="007F4C7E">
      <w:pPr>
        <w:pStyle w:val="Heading2"/>
        <w:rPr>
          <w:sz w:val="16"/>
        </w:rPr>
      </w:pPr>
      <w:r w:rsidRPr="00E50395">
        <w:rPr>
          <w:sz w:val="16"/>
        </w:rPr>
        <w:t xml:space="preserve">All </w:t>
      </w:r>
      <w:r w:rsidR="00740A8E" w:rsidRPr="00E50395">
        <w:rPr>
          <w:sz w:val="16"/>
        </w:rPr>
        <w:t>Soil Erosion and Sedimentation Control (</w:t>
      </w:r>
      <w:r w:rsidRPr="00E50395">
        <w:rPr>
          <w:sz w:val="16"/>
        </w:rPr>
        <w:t>SESC</w:t>
      </w:r>
      <w:r w:rsidR="00740A8E" w:rsidRPr="00E50395">
        <w:rPr>
          <w:sz w:val="16"/>
        </w:rPr>
        <w:t>)</w:t>
      </w:r>
      <w:r w:rsidRPr="00E50395">
        <w:rPr>
          <w:sz w:val="16"/>
        </w:rPr>
        <w:t xml:space="preserve"> items shall be in accordance with </w:t>
      </w:r>
      <w:r w:rsidRPr="00E50395">
        <w:rPr>
          <w:i/>
          <w:color w:val="0000FF"/>
          <w:sz w:val="16"/>
        </w:rPr>
        <w:t>MDOT 20</w:t>
      </w:r>
      <w:r w:rsidR="00F832DE">
        <w:rPr>
          <w:i/>
          <w:color w:val="0000FF"/>
          <w:sz w:val="16"/>
        </w:rPr>
        <w:t>20</w:t>
      </w:r>
      <w:r w:rsidRPr="00E50395">
        <w:rPr>
          <w:i/>
          <w:color w:val="0000FF"/>
          <w:sz w:val="16"/>
        </w:rPr>
        <w:t xml:space="preserve"> Standard Specifications for Construction and the MDOT Soil Erosion and Sedimentation Control Manual</w:t>
      </w:r>
      <w:r w:rsidRPr="00E50395">
        <w:rPr>
          <w:sz w:val="16"/>
        </w:rPr>
        <w:t>. In addition, the Contractor shall follow any local SESC rules and regulations, along with RCOC’s Notice to Bidders, Contractor Material Disposal Notice and Form for all materials that are disposed of off the project site.</w:t>
      </w:r>
    </w:p>
    <w:p w14:paraId="25886542" w14:textId="77777777" w:rsidR="007F4C7E" w:rsidRPr="00E50395" w:rsidRDefault="006767E4" w:rsidP="007F4C7E">
      <w:pPr>
        <w:pStyle w:val="Heading2"/>
        <w:numPr>
          <w:ilvl w:val="0"/>
          <w:numId w:val="0"/>
        </w:numPr>
        <w:ind w:left="720"/>
        <w:rPr>
          <w:color w:val="FF0000"/>
          <w:sz w:val="16"/>
        </w:rPr>
      </w:pPr>
      <w:r w:rsidRPr="00E50395">
        <w:rPr>
          <w:color w:val="FF0000"/>
          <w:sz w:val="16"/>
        </w:rPr>
        <w:t xml:space="preserve">WB </w:t>
      </w:r>
      <w:r w:rsidR="007F4C7E" w:rsidRPr="00E50395">
        <w:rPr>
          <w:color w:val="FF0000"/>
          <w:sz w:val="16"/>
        </w:rPr>
        <w:t>WETLAND BOARD</w:t>
      </w:r>
    </w:p>
    <w:p w14:paraId="7CA15C3B" w14:textId="77777777" w:rsidR="007F4C7E" w:rsidRPr="00E50395" w:rsidRDefault="007F4C7E" w:rsidP="007F4C7E">
      <w:pPr>
        <w:pStyle w:val="Heading2"/>
        <w:rPr>
          <w:sz w:val="16"/>
        </w:rPr>
      </w:pPr>
      <w:r w:rsidRPr="00E50395">
        <w:rPr>
          <w:sz w:val="16"/>
        </w:rPr>
        <w:t>This project must comply with any requirements imposed by the Charter Township of West Bloomfield’s Environmental Department Wetland Board.</w:t>
      </w:r>
    </w:p>
    <w:p w14:paraId="555C39AB" w14:textId="77777777" w:rsidR="00B96825" w:rsidRPr="00E50395" w:rsidRDefault="007F4C7E" w:rsidP="007F4C7E">
      <w:pPr>
        <w:pStyle w:val="Heading2"/>
        <w:numPr>
          <w:ilvl w:val="0"/>
          <w:numId w:val="0"/>
        </w:numPr>
        <w:ind w:left="720"/>
        <w:rPr>
          <w:color w:val="FF0000"/>
          <w:sz w:val="16"/>
        </w:rPr>
      </w:pPr>
      <w:r w:rsidRPr="00E50395">
        <w:rPr>
          <w:color w:val="FF0000"/>
          <w:sz w:val="16"/>
        </w:rPr>
        <w:t xml:space="preserve">### DELETE IF </w:t>
      </w:r>
      <w:r w:rsidR="006767E4" w:rsidRPr="00E50395">
        <w:rPr>
          <w:color w:val="FF0000"/>
          <w:sz w:val="16"/>
        </w:rPr>
        <w:t>NOT IN WEST BLOOMFIELD</w:t>
      </w:r>
      <w:r w:rsidRPr="00E50395">
        <w:rPr>
          <w:color w:val="FF0000"/>
          <w:sz w:val="16"/>
        </w:rPr>
        <w:t xml:space="preserve">.  </w:t>
      </w:r>
    </w:p>
    <w:p w14:paraId="4E1D473D" w14:textId="77777777" w:rsidR="0048249D" w:rsidRPr="00E50395" w:rsidRDefault="00B96825" w:rsidP="0048249D">
      <w:pPr>
        <w:pStyle w:val="Heading2"/>
        <w:rPr>
          <w:sz w:val="16"/>
        </w:rPr>
      </w:pPr>
      <w:r w:rsidRPr="00E50395">
        <w:rPr>
          <w:sz w:val="16"/>
        </w:rPr>
        <w:t>Sedimentation from erosions of the work site shall be contained on site and not allowed to collect in any adjacent areas or in waterways. Waterways include both natural and man-made open ditches, streams, storm drains, lakes, ponds and wetlands.</w:t>
      </w:r>
      <w:r w:rsidR="0048249D" w:rsidRPr="00E50395">
        <w:rPr>
          <w:sz w:val="16"/>
        </w:rPr>
        <w:t xml:space="preserve"> The Contractor shall conduct work in a manner such that all soil, fuels, oils, bituminous materials, chemicals, sanitary sewage, and other harmful materials, resulting from the construction of the project, are confined within project limits and prevented from entering watercourses, rivers, lakes, reservoirs, or ground wate</w:t>
      </w:r>
      <w:bookmarkStart w:id="0" w:name="_GoBack"/>
      <w:bookmarkEnd w:id="0"/>
      <w:r w:rsidR="0048249D" w:rsidRPr="00E50395">
        <w:rPr>
          <w:sz w:val="16"/>
        </w:rPr>
        <w:t>r.</w:t>
      </w:r>
    </w:p>
    <w:p w14:paraId="5442BB23" w14:textId="77777777" w:rsidR="00B96825" w:rsidRPr="00E50395" w:rsidRDefault="00F53C37" w:rsidP="00B96825">
      <w:pPr>
        <w:pStyle w:val="Heading2"/>
        <w:rPr>
          <w:sz w:val="16"/>
        </w:rPr>
      </w:pPr>
      <w:r w:rsidRPr="00E50395">
        <w:rPr>
          <w:sz w:val="16"/>
        </w:rPr>
        <w:t>Stage the work as shown in plans or directed by the Engineer to ensure progressive s</w:t>
      </w:r>
      <w:r w:rsidR="00B96825" w:rsidRPr="00E50395">
        <w:rPr>
          <w:sz w:val="16"/>
        </w:rPr>
        <w:t xml:space="preserve">tabilization of disturbed earth. The Contractor shall preserve natural vegetation as much as possible and conduct his operations in such a manner as to minimize the areas left barren during construction.  The Contractor will only be allowed to disturb only those areas absolutely required for the construction of the project that are within the grading limits. Areas </w:t>
      </w:r>
      <w:r w:rsidR="00875AC9" w:rsidRPr="00E50395">
        <w:rPr>
          <w:sz w:val="16"/>
        </w:rPr>
        <w:t>outside</w:t>
      </w:r>
      <w:r w:rsidR="00B96825" w:rsidRPr="00E50395">
        <w:rPr>
          <w:sz w:val="16"/>
        </w:rPr>
        <w:t xml:space="preserve"> the grading limits must be restored and will not be paid for separately.</w:t>
      </w:r>
    </w:p>
    <w:p w14:paraId="1F120E99" w14:textId="77777777" w:rsidR="0048249D" w:rsidRPr="00E50395" w:rsidRDefault="00F53C37" w:rsidP="0048249D">
      <w:pPr>
        <w:pStyle w:val="Heading2"/>
        <w:rPr>
          <w:sz w:val="16"/>
        </w:rPr>
      </w:pPr>
      <w:r w:rsidRPr="00E50395">
        <w:rPr>
          <w:sz w:val="16"/>
        </w:rPr>
        <w:t xml:space="preserve">The Contractor shall </w:t>
      </w:r>
      <w:r w:rsidR="00CA2DDF" w:rsidRPr="00E50395">
        <w:rPr>
          <w:sz w:val="16"/>
        </w:rPr>
        <w:t>inspect</w:t>
      </w:r>
      <w:r w:rsidRPr="00E50395">
        <w:rPr>
          <w:sz w:val="16"/>
        </w:rPr>
        <w:t xml:space="preserve"> SESC measures daily to ensure their </w:t>
      </w:r>
      <w:r w:rsidR="00150D7B" w:rsidRPr="00E50395">
        <w:rPr>
          <w:sz w:val="16"/>
        </w:rPr>
        <w:t>effectiveness</w:t>
      </w:r>
      <w:r w:rsidRPr="00E50395">
        <w:rPr>
          <w:sz w:val="16"/>
        </w:rPr>
        <w:t xml:space="preserve"> and w</w:t>
      </w:r>
      <w:r w:rsidR="00CA2DDF" w:rsidRPr="00E50395">
        <w:rPr>
          <w:sz w:val="16"/>
        </w:rPr>
        <w:t>hen necessary,</w:t>
      </w:r>
      <w:r w:rsidRPr="00E50395">
        <w:rPr>
          <w:sz w:val="16"/>
        </w:rPr>
        <w:t xml:space="preserve"> immediately</w:t>
      </w:r>
      <w:r w:rsidR="00CA2DDF" w:rsidRPr="00E50395">
        <w:rPr>
          <w:sz w:val="16"/>
        </w:rPr>
        <w:t xml:space="preserve"> repair </w:t>
      </w:r>
      <w:r w:rsidRPr="00E50395">
        <w:rPr>
          <w:sz w:val="16"/>
        </w:rPr>
        <w:t>o</w:t>
      </w:r>
      <w:r w:rsidR="00CA2DDF" w:rsidRPr="00E50395">
        <w:rPr>
          <w:sz w:val="16"/>
        </w:rPr>
        <w:t xml:space="preserve">r </w:t>
      </w:r>
      <w:r w:rsidRPr="00E50395">
        <w:rPr>
          <w:sz w:val="16"/>
        </w:rPr>
        <w:t xml:space="preserve">install </w:t>
      </w:r>
      <w:r w:rsidR="00CA2DDF" w:rsidRPr="00E50395">
        <w:rPr>
          <w:sz w:val="16"/>
        </w:rPr>
        <w:t xml:space="preserve">additional </w:t>
      </w:r>
      <w:r w:rsidRPr="00E50395">
        <w:rPr>
          <w:sz w:val="16"/>
        </w:rPr>
        <w:t>controls.</w:t>
      </w:r>
      <w:r w:rsidR="0048249D" w:rsidRPr="00E50395">
        <w:rPr>
          <w:sz w:val="16"/>
        </w:rPr>
        <w:t xml:space="preserve"> The Contractor shall remove sediment collected in culverts and sumps of all drainage structures constructed with the project when such sediment exceeds half of the sump depth or culvert diameter. The Engineer will inspect culverts, sumps, and all SESC items after storms and direct the Contractor to cleanout culverts, sumps, and all SESC items. Clearing culverts and sumps for sedimentation control is considered maintenance and will not be paid for separately.</w:t>
      </w:r>
    </w:p>
    <w:p w14:paraId="12C6D81B" w14:textId="77777777" w:rsidR="00866A6D" w:rsidRPr="00E50395" w:rsidRDefault="00CA2DDF" w:rsidP="00866A6D">
      <w:pPr>
        <w:pStyle w:val="Heading2"/>
        <w:rPr>
          <w:sz w:val="16"/>
        </w:rPr>
      </w:pPr>
      <w:r w:rsidRPr="00E50395">
        <w:rPr>
          <w:sz w:val="16"/>
        </w:rPr>
        <w:t xml:space="preserve">All temporary </w:t>
      </w:r>
      <w:r w:rsidR="00683CCD" w:rsidRPr="00E50395">
        <w:rPr>
          <w:sz w:val="16"/>
        </w:rPr>
        <w:t>SESC</w:t>
      </w:r>
      <w:r w:rsidRPr="00E50395">
        <w:rPr>
          <w:sz w:val="16"/>
        </w:rPr>
        <w:t xml:space="preserve"> devices</w:t>
      </w:r>
      <w:r w:rsidR="00683CCD" w:rsidRPr="00E50395">
        <w:rPr>
          <w:sz w:val="16"/>
        </w:rPr>
        <w:t xml:space="preserve"> </w:t>
      </w:r>
      <w:r w:rsidRPr="00E50395">
        <w:rPr>
          <w:sz w:val="16"/>
        </w:rPr>
        <w:t>shall be periodically maintained and cleaned of all accumulated sediment to ensure they remain operational until all disrupted areas are permanently stabilized, at which time, they shall be removed.</w:t>
      </w:r>
    </w:p>
    <w:p w14:paraId="715D3316" w14:textId="77777777" w:rsidR="00D24551" w:rsidRPr="00E50395" w:rsidRDefault="00CA2DDF" w:rsidP="00D24551">
      <w:pPr>
        <w:pStyle w:val="Heading2"/>
        <w:rPr>
          <w:sz w:val="16"/>
        </w:rPr>
      </w:pPr>
      <w:r w:rsidRPr="00E50395">
        <w:rPr>
          <w:sz w:val="16"/>
        </w:rPr>
        <w:t xml:space="preserve">Permanent </w:t>
      </w:r>
      <w:r w:rsidR="00866A6D" w:rsidRPr="00E50395">
        <w:rPr>
          <w:sz w:val="16"/>
        </w:rPr>
        <w:t>SESC</w:t>
      </w:r>
      <w:r w:rsidRPr="00E50395">
        <w:rPr>
          <w:sz w:val="16"/>
        </w:rPr>
        <w:t xml:space="preserve"> measures for any disturbed area shall be completed within </w:t>
      </w:r>
      <w:r w:rsidR="00866A6D" w:rsidRPr="00E50395">
        <w:rPr>
          <w:sz w:val="16"/>
        </w:rPr>
        <w:t>five</w:t>
      </w:r>
      <w:r w:rsidRPr="00E50395">
        <w:rPr>
          <w:sz w:val="16"/>
        </w:rPr>
        <w:t xml:space="preserve"> days after final grading of the section or any portion thereof.</w:t>
      </w:r>
      <w:r w:rsidR="005D13DA" w:rsidRPr="00E50395">
        <w:rPr>
          <w:sz w:val="16"/>
        </w:rPr>
        <w:t xml:space="preserve"> The Contractor will maintain and repair permanent restoration items until final </w:t>
      </w:r>
      <w:r w:rsidR="00971C65" w:rsidRPr="00E50395">
        <w:rPr>
          <w:sz w:val="16"/>
        </w:rPr>
        <w:t>road acceptance.</w:t>
      </w:r>
    </w:p>
    <w:p w14:paraId="1F7DC470" w14:textId="77777777" w:rsidR="00866A6D" w:rsidRPr="00E50395" w:rsidRDefault="00CA2DDF" w:rsidP="00866A6D">
      <w:pPr>
        <w:pStyle w:val="Heading2"/>
        <w:rPr>
          <w:sz w:val="16"/>
        </w:rPr>
      </w:pPr>
      <w:r w:rsidRPr="00E50395">
        <w:rPr>
          <w:sz w:val="16"/>
        </w:rPr>
        <w:t>All areas temporarily stabilized during the non-growing season sh</w:t>
      </w:r>
      <w:r w:rsidR="00150D7B" w:rsidRPr="00E50395">
        <w:rPr>
          <w:sz w:val="16"/>
        </w:rPr>
        <w:t xml:space="preserve">all be </w:t>
      </w:r>
      <w:r w:rsidRPr="00E50395">
        <w:rPr>
          <w:sz w:val="16"/>
        </w:rPr>
        <w:t>permanently stabilized immediately following the commencement of the next planting season</w:t>
      </w:r>
      <w:r w:rsidR="00150D7B" w:rsidRPr="00E50395">
        <w:rPr>
          <w:sz w:val="16"/>
        </w:rPr>
        <w:t xml:space="preserve">. </w:t>
      </w:r>
      <w:r w:rsidRPr="00E50395">
        <w:rPr>
          <w:sz w:val="16"/>
        </w:rPr>
        <w:t>All straw or hay mulch shall be removed or deeply incorporated into the soil before providing permanent stabilization. Dormant seeding is also recommended for early spring growth.</w:t>
      </w:r>
    </w:p>
    <w:p w14:paraId="36E5B077" w14:textId="77777777" w:rsidR="00866A6D" w:rsidRPr="00E50395" w:rsidRDefault="00971C65" w:rsidP="00866A6D">
      <w:pPr>
        <w:pStyle w:val="Heading2"/>
        <w:rPr>
          <w:sz w:val="16"/>
        </w:rPr>
      </w:pPr>
      <w:r w:rsidRPr="00E50395">
        <w:rPr>
          <w:sz w:val="16"/>
        </w:rPr>
        <w:t>In addition to SESC measures, c</w:t>
      </w:r>
      <w:r w:rsidR="00CA2DDF" w:rsidRPr="00E50395">
        <w:rPr>
          <w:sz w:val="16"/>
        </w:rPr>
        <w:t>onstruct barriers to protect critical erosion areas and to prevent unwanted access by vehicles, equipment</w:t>
      </w:r>
      <w:r w:rsidRPr="00E50395">
        <w:rPr>
          <w:sz w:val="16"/>
        </w:rPr>
        <w:t>,</w:t>
      </w:r>
      <w:r w:rsidR="00CA2DDF" w:rsidRPr="00E50395">
        <w:rPr>
          <w:sz w:val="16"/>
        </w:rPr>
        <w:t xml:space="preserve"> and </w:t>
      </w:r>
      <w:r w:rsidRPr="00E50395">
        <w:rPr>
          <w:sz w:val="16"/>
        </w:rPr>
        <w:t>pedestrians</w:t>
      </w:r>
      <w:r w:rsidR="00150D7B" w:rsidRPr="00E50395">
        <w:rPr>
          <w:sz w:val="16"/>
        </w:rPr>
        <w:t xml:space="preserve">. </w:t>
      </w:r>
      <w:r w:rsidRPr="00E50395">
        <w:rPr>
          <w:sz w:val="16"/>
        </w:rPr>
        <w:t>Potential a</w:t>
      </w:r>
      <w:r w:rsidR="00CA2DDF" w:rsidRPr="00E50395">
        <w:rPr>
          <w:sz w:val="16"/>
        </w:rPr>
        <w:t>reas that may need barriers</w:t>
      </w:r>
      <w:r w:rsidRPr="00E50395">
        <w:rPr>
          <w:sz w:val="16"/>
        </w:rPr>
        <w:t xml:space="preserve"> are </w:t>
      </w:r>
      <w:r w:rsidR="00CA2DDF" w:rsidRPr="00E50395">
        <w:rPr>
          <w:sz w:val="16"/>
        </w:rPr>
        <w:t>highly erodible areas</w:t>
      </w:r>
      <w:r w:rsidRPr="00E50395">
        <w:rPr>
          <w:sz w:val="16"/>
        </w:rPr>
        <w:t xml:space="preserve"> such as</w:t>
      </w:r>
      <w:r w:rsidR="00683CCD" w:rsidRPr="00E50395">
        <w:rPr>
          <w:sz w:val="16"/>
        </w:rPr>
        <w:t>,</w:t>
      </w:r>
      <w:r w:rsidRPr="00E50395">
        <w:rPr>
          <w:sz w:val="16"/>
        </w:rPr>
        <w:t xml:space="preserve"> tree canopies</w:t>
      </w:r>
      <w:r w:rsidR="00CA2DDF" w:rsidRPr="00E50395">
        <w:rPr>
          <w:sz w:val="16"/>
        </w:rPr>
        <w:t>, sediment and retention ponds, cofferdams</w:t>
      </w:r>
      <w:r w:rsidRPr="00E50395">
        <w:rPr>
          <w:sz w:val="16"/>
        </w:rPr>
        <w:t xml:space="preserve">, barren land, and slopes </w:t>
      </w:r>
      <w:r w:rsidR="00875AC9" w:rsidRPr="00E50395">
        <w:rPr>
          <w:sz w:val="16"/>
        </w:rPr>
        <w:t>greater</w:t>
      </w:r>
      <w:r w:rsidRPr="00E50395">
        <w:rPr>
          <w:sz w:val="16"/>
        </w:rPr>
        <w:t xml:space="preserve"> than 1:3</w:t>
      </w:r>
      <w:r w:rsidR="00CA2DDF" w:rsidRPr="00E50395">
        <w:rPr>
          <w:sz w:val="16"/>
        </w:rPr>
        <w:t>.</w:t>
      </w:r>
    </w:p>
    <w:p w14:paraId="24AF8C6A" w14:textId="77777777" w:rsidR="00866A6D" w:rsidRPr="00E50395" w:rsidRDefault="00CA2DDF" w:rsidP="00866A6D">
      <w:pPr>
        <w:pStyle w:val="Heading2"/>
        <w:rPr>
          <w:sz w:val="16"/>
        </w:rPr>
      </w:pPr>
      <w:r w:rsidRPr="00E50395">
        <w:rPr>
          <w:sz w:val="16"/>
        </w:rPr>
        <w:t>If runoff occur</w:t>
      </w:r>
      <w:r w:rsidR="00971C65" w:rsidRPr="00E50395">
        <w:rPr>
          <w:sz w:val="16"/>
        </w:rPr>
        <w:t>s</w:t>
      </w:r>
      <w:r w:rsidRPr="00E50395">
        <w:rPr>
          <w:sz w:val="16"/>
        </w:rPr>
        <w:t xml:space="preserve"> from soil </w:t>
      </w:r>
      <w:r w:rsidR="00150D7B" w:rsidRPr="00E50395">
        <w:rPr>
          <w:sz w:val="16"/>
        </w:rPr>
        <w:t>stockpiles</w:t>
      </w:r>
      <w:r w:rsidRPr="00E50395">
        <w:rPr>
          <w:sz w:val="16"/>
        </w:rPr>
        <w:t xml:space="preserve">, sediment control fencing will be placed at the base of the </w:t>
      </w:r>
      <w:r w:rsidR="00150D7B" w:rsidRPr="00E50395">
        <w:rPr>
          <w:sz w:val="16"/>
        </w:rPr>
        <w:t>stockpile</w:t>
      </w:r>
      <w:r w:rsidR="00971C65" w:rsidRPr="00E50395">
        <w:rPr>
          <w:sz w:val="16"/>
        </w:rPr>
        <w:t xml:space="preserve"> to retain soil, or as directed by the Engineer.</w:t>
      </w:r>
    </w:p>
    <w:p w14:paraId="7DAA8769" w14:textId="77777777" w:rsidR="0048249D" w:rsidRPr="00E50395" w:rsidRDefault="0048249D" w:rsidP="0048249D">
      <w:pPr>
        <w:pStyle w:val="Heading2"/>
        <w:rPr>
          <w:sz w:val="16"/>
        </w:rPr>
      </w:pPr>
      <w:r w:rsidRPr="00E50395">
        <w:rPr>
          <w:sz w:val="16"/>
        </w:rPr>
        <w:t xml:space="preserve">Minimize dust and the tracking of loose materials from the construction work site onto public roadways and into the Waters of the State. Any materials tracked onto public roadways shall be removed as soon as possible as followed and paid for in the </w:t>
      </w:r>
      <w:r w:rsidRPr="00E50395">
        <w:rPr>
          <w:i/>
          <w:color w:val="0000FF"/>
          <w:sz w:val="16"/>
        </w:rPr>
        <w:t>Pavement Cleaning Special Provision</w:t>
      </w:r>
      <w:r w:rsidRPr="00E50395">
        <w:rPr>
          <w:sz w:val="16"/>
        </w:rPr>
        <w:t>.</w:t>
      </w:r>
    </w:p>
    <w:p w14:paraId="1219BD3C" w14:textId="77777777" w:rsidR="0048249D" w:rsidRPr="00E50395" w:rsidRDefault="002F0D3C" w:rsidP="0048249D">
      <w:pPr>
        <w:pStyle w:val="Heading2"/>
        <w:rPr>
          <w:sz w:val="16"/>
        </w:rPr>
      </w:pPr>
      <w:r w:rsidRPr="00E50395">
        <w:rPr>
          <w:sz w:val="16"/>
        </w:rPr>
        <w:t>Construct check d</w:t>
      </w:r>
      <w:r w:rsidR="00555F58" w:rsidRPr="00E50395">
        <w:rPr>
          <w:sz w:val="16"/>
        </w:rPr>
        <w:t xml:space="preserve">ams </w:t>
      </w:r>
      <w:r w:rsidR="0048249D" w:rsidRPr="00E50395">
        <w:rPr>
          <w:sz w:val="16"/>
        </w:rPr>
        <w:t>in ditches immediately after ditching, as shown on the plans or as directed by the Engineer. The Contractor shall maintain the check dams during the construction of the project, including the total removal and disposal of collected sediment upon completion of the project. Remov</w:t>
      </w:r>
      <w:r w:rsidR="00555F58" w:rsidRPr="00E50395">
        <w:rPr>
          <w:sz w:val="16"/>
        </w:rPr>
        <w:t xml:space="preserve">e </w:t>
      </w:r>
      <w:r w:rsidRPr="00E50395">
        <w:rPr>
          <w:sz w:val="16"/>
        </w:rPr>
        <w:t>c</w:t>
      </w:r>
      <w:r w:rsidR="0048249D" w:rsidRPr="00E50395">
        <w:rPr>
          <w:sz w:val="16"/>
        </w:rPr>
        <w:t xml:space="preserve">heck </w:t>
      </w:r>
      <w:r w:rsidRPr="00E50395">
        <w:rPr>
          <w:sz w:val="16"/>
        </w:rPr>
        <w:t>d</w:t>
      </w:r>
      <w:r w:rsidR="0048249D" w:rsidRPr="00E50395">
        <w:rPr>
          <w:sz w:val="16"/>
        </w:rPr>
        <w:t>am</w:t>
      </w:r>
      <w:r w:rsidR="00555F58" w:rsidRPr="00E50395">
        <w:rPr>
          <w:sz w:val="16"/>
        </w:rPr>
        <w:t xml:space="preserve"> </w:t>
      </w:r>
      <w:r w:rsidR="0048249D" w:rsidRPr="00E50395">
        <w:rPr>
          <w:sz w:val="16"/>
        </w:rPr>
        <w:t>after permanent vegetation is established.</w:t>
      </w:r>
    </w:p>
    <w:p w14:paraId="007D6478" w14:textId="77777777" w:rsidR="002F0D3C" w:rsidRPr="00E50395" w:rsidRDefault="002F0D3C" w:rsidP="002F0D3C">
      <w:pPr>
        <w:pStyle w:val="Heading2"/>
        <w:rPr>
          <w:sz w:val="16"/>
        </w:rPr>
      </w:pPr>
      <w:r w:rsidRPr="00E50395">
        <w:rPr>
          <w:sz w:val="16"/>
        </w:rPr>
        <w:t xml:space="preserve">Turf Establishment is the responsibility of the Contractor as specified in the </w:t>
      </w:r>
      <w:r w:rsidRPr="00E50395">
        <w:rPr>
          <w:i/>
          <w:color w:val="FF0000"/>
          <w:sz w:val="16"/>
        </w:rPr>
        <w:t>Turf Establishment Special Provision</w:t>
      </w:r>
      <w:r w:rsidRPr="00E50395">
        <w:rPr>
          <w:sz w:val="16"/>
        </w:rPr>
        <w:t xml:space="preserve">. </w:t>
      </w:r>
    </w:p>
    <w:p w14:paraId="6583EF83" w14:textId="77777777" w:rsidR="0048249D" w:rsidRPr="00E50395" w:rsidRDefault="00954B60" w:rsidP="0048249D">
      <w:pPr>
        <w:pStyle w:val="Heading2"/>
        <w:rPr>
          <w:sz w:val="16"/>
        </w:rPr>
      </w:pPr>
      <w:r w:rsidRPr="00E50395">
        <w:rPr>
          <w:sz w:val="16"/>
        </w:rPr>
        <w:t>For f</w:t>
      </w:r>
      <w:r w:rsidR="0048249D" w:rsidRPr="00E50395">
        <w:rPr>
          <w:sz w:val="16"/>
        </w:rPr>
        <w:t>inal project acceptance</w:t>
      </w:r>
      <w:r w:rsidRPr="00E50395">
        <w:rPr>
          <w:sz w:val="16"/>
        </w:rPr>
        <w:t xml:space="preserve"> and SES</w:t>
      </w:r>
      <w:r w:rsidR="003B53A3" w:rsidRPr="00E50395">
        <w:rPr>
          <w:sz w:val="16"/>
        </w:rPr>
        <w:t>C</w:t>
      </w:r>
      <w:r w:rsidRPr="00E50395">
        <w:rPr>
          <w:sz w:val="16"/>
        </w:rPr>
        <w:t xml:space="preserve"> permit closing</w:t>
      </w:r>
      <w:r w:rsidR="005F5BCF" w:rsidRPr="00E50395">
        <w:rPr>
          <w:sz w:val="16"/>
        </w:rPr>
        <w:t>,</w:t>
      </w:r>
      <w:r w:rsidRPr="00E50395">
        <w:rPr>
          <w:sz w:val="16"/>
        </w:rPr>
        <w:t xml:space="preserve"> the removal of </w:t>
      </w:r>
      <w:r w:rsidR="0048249D" w:rsidRPr="00E50395">
        <w:rPr>
          <w:sz w:val="16"/>
        </w:rPr>
        <w:t>temporary SESC measures</w:t>
      </w:r>
      <w:r w:rsidRPr="00E50395">
        <w:rPr>
          <w:sz w:val="16"/>
        </w:rPr>
        <w:t xml:space="preserve">, construction of </w:t>
      </w:r>
      <w:r w:rsidR="0048249D" w:rsidRPr="00E50395">
        <w:rPr>
          <w:sz w:val="16"/>
        </w:rPr>
        <w:t>permanent SESC</w:t>
      </w:r>
      <w:r w:rsidRPr="00E50395">
        <w:rPr>
          <w:sz w:val="16"/>
        </w:rPr>
        <w:t xml:space="preserve"> measures, and </w:t>
      </w:r>
      <w:r w:rsidR="0048249D" w:rsidRPr="00E50395">
        <w:rPr>
          <w:color w:val="FF0000"/>
          <w:sz w:val="16"/>
        </w:rPr>
        <w:t>90 percent vegetative growth</w:t>
      </w:r>
      <w:r w:rsidR="0048249D" w:rsidRPr="00E50395">
        <w:rPr>
          <w:sz w:val="16"/>
        </w:rPr>
        <w:t xml:space="preserve"> on disturbed areas </w:t>
      </w:r>
      <w:r w:rsidRPr="00E50395">
        <w:rPr>
          <w:sz w:val="16"/>
        </w:rPr>
        <w:t>are required. In addition, p</w:t>
      </w:r>
      <w:r w:rsidR="0048249D" w:rsidRPr="00E50395">
        <w:rPr>
          <w:sz w:val="16"/>
        </w:rPr>
        <w:t>avement, ditches, gutters,</w:t>
      </w:r>
      <w:r w:rsidRPr="00E50395">
        <w:rPr>
          <w:sz w:val="16"/>
        </w:rPr>
        <w:t xml:space="preserve"> catch basins, and storm sewers must be free of accumulated sediment.</w:t>
      </w:r>
    </w:p>
    <w:p w14:paraId="11885CF8" w14:textId="77777777" w:rsidR="00B96825" w:rsidRPr="00E50395" w:rsidRDefault="00B96825" w:rsidP="00D24551">
      <w:pPr>
        <w:pStyle w:val="Heading2"/>
        <w:rPr>
          <w:sz w:val="16"/>
        </w:rPr>
      </w:pPr>
      <w:commentRangeStart w:id="1"/>
      <w:r w:rsidRPr="00E50395">
        <w:rPr>
          <w:sz w:val="16"/>
        </w:rPr>
        <w:t>Measurement and Payment:</w:t>
      </w:r>
      <w:commentRangeEnd w:id="1"/>
      <w:r w:rsidR="00E50395" w:rsidRPr="00E50395">
        <w:rPr>
          <w:rStyle w:val="CommentReference"/>
          <w:rFonts w:cs="Times New Roman"/>
          <w:bCs w:val="0"/>
          <w:iCs w:val="0"/>
          <w:sz w:val="10"/>
        </w:rPr>
        <w:commentReference w:id="1"/>
      </w:r>
    </w:p>
    <w:p w14:paraId="37635602" w14:textId="77777777" w:rsidR="00B96825" w:rsidRPr="00E50395" w:rsidRDefault="00CA2DDF" w:rsidP="00B96825">
      <w:pPr>
        <w:pStyle w:val="Heading3"/>
        <w:rPr>
          <w:sz w:val="16"/>
        </w:rPr>
      </w:pPr>
      <w:r w:rsidRPr="00E50395">
        <w:rPr>
          <w:sz w:val="16"/>
        </w:rPr>
        <w:lastRenderedPageBreak/>
        <w:t xml:space="preserve">Payment for the </w:t>
      </w:r>
      <w:r w:rsidR="00150D7B" w:rsidRPr="00E50395">
        <w:rPr>
          <w:sz w:val="16"/>
        </w:rPr>
        <w:t xml:space="preserve">SESC </w:t>
      </w:r>
      <w:r w:rsidRPr="00E50395">
        <w:rPr>
          <w:sz w:val="16"/>
        </w:rPr>
        <w:t xml:space="preserve">items will </w:t>
      </w:r>
      <w:r w:rsidR="00954B60" w:rsidRPr="00E50395">
        <w:rPr>
          <w:sz w:val="16"/>
        </w:rPr>
        <w:t>include</w:t>
      </w:r>
      <w:r w:rsidRPr="00E50395">
        <w:rPr>
          <w:sz w:val="16"/>
        </w:rPr>
        <w:t xml:space="preserve"> furnishing, placing, maintaining and removing these items as required, in accordance with the details shown on the plans or as specified.</w:t>
      </w:r>
      <w:r w:rsidR="00B96825" w:rsidRPr="00E50395">
        <w:rPr>
          <w:sz w:val="16"/>
        </w:rPr>
        <w:t xml:space="preserve"> </w:t>
      </w:r>
      <w:r w:rsidR="00954B60" w:rsidRPr="00E50395">
        <w:rPr>
          <w:sz w:val="16"/>
        </w:rPr>
        <w:t>M</w:t>
      </w:r>
      <w:r w:rsidR="00B96825" w:rsidRPr="00E50395">
        <w:rPr>
          <w:sz w:val="16"/>
        </w:rPr>
        <w:t xml:space="preserve">aintenance or removal of the </w:t>
      </w:r>
      <w:r w:rsidR="00954B60" w:rsidRPr="00E50395">
        <w:rPr>
          <w:sz w:val="16"/>
        </w:rPr>
        <w:t xml:space="preserve">temporary SESC </w:t>
      </w:r>
      <w:r w:rsidR="00B96825" w:rsidRPr="00E50395">
        <w:rPr>
          <w:sz w:val="16"/>
        </w:rPr>
        <w:t>items</w:t>
      </w:r>
      <w:r w:rsidR="00954B60" w:rsidRPr="00E50395">
        <w:rPr>
          <w:sz w:val="16"/>
        </w:rPr>
        <w:t xml:space="preserve"> will not be paid for separately</w:t>
      </w:r>
      <w:r w:rsidR="00B96825" w:rsidRPr="00E50395">
        <w:rPr>
          <w:sz w:val="16"/>
        </w:rPr>
        <w:t>.</w:t>
      </w:r>
    </w:p>
    <w:p w14:paraId="78E7623D" w14:textId="77777777" w:rsidR="002F0D3C" w:rsidRPr="00E50395" w:rsidRDefault="00F469D3" w:rsidP="00F469D3">
      <w:pPr>
        <w:pStyle w:val="Heading3"/>
        <w:rPr>
          <w:sz w:val="16"/>
        </w:rPr>
      </w:pPr>
      <w:r w:rsidRPr="00E50395">
        <w:rPr>
          <w:sz w:val="16"/>
        </w:rPr>
        <w:t>Removal and disposal of accumulated sediment or debris w</w:t>
      </w:r>
      <w:r w:rsidR="002F0D3C" w:rsidRPr="00E50395">
        <w:rPr>
          <w:sz w:val="16"/>
        </w:rPr>
        <w:t>ill not be paid for separately.</w:t>
      </w:r>
    </w:p>
    <w:p w14:paraId="5FB0C45B" w14:textId="77777777" w:rsidR="00F469D3" w:rsidRPr="00E50395" w:rsidRDefault="002F0D3C" w:rsidP="00F469D3">
      <w:pPr>
        <w:pStyle w:val="Heading3"/>
        <w:rPr>
          <w:sz w:val="16"/>
        </w:rPr>
      </w:pPr>
      <w:r w:rsidRPr="00E50395">
        <w:rPr>
          <w:sz w:val="16"/>
        </w:rPr>
        <w:t>All areas disturbed by the Contractor and Subcontractors beyond the Slope Stake Line (SSL) shall be restored. No additional payment or compensation will be made for this activity.</w:t>
      </w:r>
    </w:p>
    <w:p w14:paraId="1B69BD30" w14:textId="77777777" w:rsidR="00B96825" w:rsidRPr="00E50395" w:rsidRDefault="000C6754" w:rsidP="00B96825">
      <w:pPr>
        <w:pStyle w:val="Heading3"/>
        <w:rPr>
          <w:sz w:val="16"/>
        </w:rPr>
      </w:pPr>
      <w:r w:rsidRPr="00E50395">
        <w:rPr>
          <w:sz w:val="16"/>
        </w:rPr>
        <w:t>The cost of project cleanup is included in the contract unit prices for other relevant pay items.</w:t>
      </w:r>
    </w:p>
    <w:p w14:paraId="428BA404" w14:textId="77777777" w:rsidR="00125DE3" w:rsidRPr="00E50395" w:rsidRDefault="00125DE3" w:rsidP="00125DE3">
      <w:pPr>
        <w:pStyle w:val="Heading1"/>
        <w:rPr>
          <w:sz w:val="18"/>
        </w:rPr>
      </w:pPr>
      <w:commentRangeStart w:id="2"/>
      <w:r w:rsidRPr="00E50395">
        <w:rPr>
          <w:sz w:val="18"/>
        </w:rPr>
        <w:t>Typical Construction Sequence</w:t>
      </w:r>
      <w:commentRangeEnd w:id="2"/>
      <w:r w:rsidR="00E50395" w:rsidRPr="00E50395">
        <w:rPr>
          <w:rStyle w:val="CommentReference"/>
          <w:rFonts w:cs="Times New Roman"/>
          <w:b w:val="0"/>
          <w:bCs w:val="0"/>
          <w:kern w:val="0"/>
          <w:sz w:val="10"/>
        </w:rPr>
        <w:commentReference w:id="2"/>
      </w:r>
    </w:p>
    <w:p w14:paraId="02201588" w14:textId="77777777" w:rsidR="00125DE3" w:rsidRPr="00E50395" w:rsidRDefault="00125DE3" w:rsidP="00125DE3">
      <w:pPr>
        <w:pStyle w:val="Heading2"/>
        <w:rPr>
          <w:sz w:val="16"/>
        </w:rPr>
      </w:pPr>
      <w:r w:rsidRPr="00E50395">
        <w:rPr>
          <w:sz w:val="16"/>
        </w:rPr>
        <w:t>Remove trees and clear prior to installing SESC items, if applicable.</w:t>
      </w:r>
    </w:p>
    <w:p w14:paraId="23E6C159" w14:textId="77777777" w:rsidR="00125DE3" w:rsidRPr="00E50395" w:rsidRDefault="00125DE3" w:rsidP="00125DE3">
      <w:pPr>
        <w:pStyle w:val="Heading2"/>
        <w:rPr>
          <w:sz w:val="16"/>
        </w:rPr>
      </w:pPr>
      <w:r w:rsidRPr="00E50395">
        <w:rPr>
          <w:sz w:val="16"/>
        </w:rPr>
        <w:t>Prior to grubbing, striping top surface, earth excavation, or grading, all SESC items must be in places shown on the plans. They include but not limited to the following.</w:t>
      </w:r>
    </w:p>
    <w:p w14:paraId="66943CFD" w14:textId="77777777" w:rsidR="00125DE3" w:rsidRPr="00E50395" w:rsidRDefault="00125DE3" w:rsidP="00125DE3">
      <w:pPr>
        <w:pStyle w:val="Heading3"/>
        <w:rPr>
          <w:sz w:val="16"/>
        </w:rPr>
      </w:pPr>
      <w:r w:rsidRPr="00E50395">
        <w:rPr>
          <w:sz w:val="16"/>
        </w:rPr>
        <w:t xml:space="preserve">Install geotextile silt fence </w:t>
      </w:r>
      <w:r w:rsidR="00054B09" w:rsidRPr="00E50395">
        <w:rPr>
          <w:sz w:val="16"/>
        </w:rPr>
        <w:t>on the downward slopes of the disturbed areas.</w:t>
      </w:r>
    </w:p>
    <w:p w14:paraId="5FF49598" w14:textId="77777777" w:rsidR="00125DE3" w:rsidRPr="00E50395" w:rsidRDefault="00125DE3" w:rsidP="00125DE3">
      <w:pPr>
        <w:pStyle w:val="Heading3"/>
        <w:rPr>
          <w:sz w:val="16"/>
        </w:rPr>
      </w:pPr>
      <w:r w:rsidRPr="00E50395">
        <w:rPr>
          <w:sz w:val="16"/>
        </w:rPr>
        <w:t>Where practical, protect disturbed areas with temporary or permanent vegetative cover.</w:t>
      </w:r>
    </w:p>
    <w:p w14:paraId="451BC056" w14:textId="77777777" w:rsidR="00125DE3" w:rsidRPr="00E50395" w:rsidRDefault="00125DE3" w:rsidP="00125DE3">
      <w:pPr>
        <w:pStyle w:val="Heading3"/>
        <w:rPr>
          <w:sz w:val="16"/>
        </w:rPr>
      </w:pPr>
      <w:r w:rsidRPr="00E50395">
        <w:rPr>
          <w:sz w:val="16"/>
        </w:rPr>
        <w:t>Protect existing and new catch basins and inlets with approved inlet filter protection.</w:t>
      </w:r>
    </w:p>
    <w:p w14:paraId="54AE6E18" w14:textId="77777777" w:rsidR="00125DE3" w:rsidRPr="00E50395" w:rsidRDefault="00125DE3" w:rsidP="00125DE3">
      <w:pPr>
        <w:pStyle w:val="Heading2"/>
        <w:rPr>
          <w:sz w:val="16"/>
        </w:rPr>
      </w:pPr>
      <w:r w:rsidRPr="00E50395">
        <w:rPr>
          <w:sz w:val="16"/>
        </w:rPr>
        <w:t>Immediately after installing storm sewer; install fabric drops at inlets and Catch basins, and rip rap at end section outfalls as shown on the plans.</w:t>
      </w:r>
    </w:p>
    <w:p w14:paraId="42C27A2B" w14:textId="77777777" w:rsidR="000243FC" w:rsidRPr="00E50395" w:rsidRDefault="00125DE3" w:rsidP="000243FC">
      <w:pPr>
        <w:pStyle w:val="Heading2"/>
        <w:rPr>
          <w:sz w:val="16"/>
        </w:rPr>
      </w:pPr>
      <w:r w:rsidRPr="00E50395">
        <w:rPr>
          <w:sz w:val="16"/>
        </w:rPr>
        <w:t>Clear all accumulated silt and sediment periodically and after storm events to maintain the effectiveness of the control measures.</w:t>
      </w:r>
      <w:r w:rsidR="00054B09" w:rsidRPr="00E50395">
        <w:rPr>
          <w:sz w:val="16"/>
        </w:rPr>
        <w:t xml:space="preserve">  New control measures will be needed when original control measures are damaged. </w:t>
      </w:r>
    </w:p>
    <w:p w14:paraId="39D5893B" w14:textId="77777777" w:rsidR="00683CCD" w:rsidRPr="00E50395" w:rsidRDefault="00683CCD" w:rsidP="00683CCD">
      <w:pPr>
        <w:pStyle w:val="Heading1"/>
        <w:rPr>
          <w:sz w:val="18"/>
        </w:rPr>
      </w:pPr>
      <w:r w:rsidRPr="00E50395">
        <w:rPr>
          <w:sz w:val="18"/>
        </w:rPr>
        <w:t>Project Specific Requirements</w:t>
      </w:r>
    </w:p>
    <w:p w14:paraId="4FFE6C75" w14:textId="77777777" w:rsidR="00683CCD" w:rsidRPr="00E50395" w:rsidRDefault="002F0D3C" w:rsidP="00683CCD">
      <w:pPr>
        <w:rPr>
          <w:sz w:val="16"/>
        </w:rPr>
      </w:pPr>
      <w:r w:rsidRPr="00E50395">
        <w:rPr>
          <w:sz w:val="16"/>
        </w:rPr>
        <w:t>T</w:t>
      </w:r>
      <w:r w:rsidR="00683CCD" w:rsidRPr="00E50395">
        <w:rPr>
          <w:sz w:val="16"/>
        </w:rPr>
        <w:t>he following measures shall be incorporated into this project</w:t>
      </w:r>
      <w:r w:rsidR="006767E4" w:rsidRPr="00E50395">
        <w:rPr>
          <w:sz w:val="16"/>
        </w:rPr>
        <w:t xml:space="preserve"> as provisional pay items</w:t>
      </w:r>
      <w:r w:rsidR="00683CCD" w:rsidRPr="00E50395">
        <w:rPr>
          <w:sz w:val="16"/>
        </w:rPr>
        <w:t>:</w:t>
      </w:r>
    </w:p>
    <w:p w14:paraId="6E939E0A" w14:textId="77777777" w:rsidR="00683CCD" w:rsidRPr="00E50395" w:rsidRDefault="00683CCD" w:rsidP="00683CCD">
      <w:pPr>
        <w:rPr>
          <w:sz w:val="16"/>
        </w:rPr>
      </w:pPr>
    </w:p>
    <w:p w14:paraId="3022E829" w14:textId="77777777" w:rsidR="000243FC" w:rsidRPr="00E50395" w:rsidRDefault="000243FC" w:rsidP="000243FC">
      <w:pPr>
        <w:pStyle w:val="Heading2"/>
        <w:rPr>
          <w:sz w:val="16"/>
        </w:rPr>
      </w:pPr>
      <w:r w:rsidRPr="00E50395">
        <w:rPr>
          <w:color w:val="0000FF"/>
          <w:sz w:val="16"/>
        </w:rPr>
        <w:t>Seeding, Mixture Cr (</w:t>
      </w:r>
      <w:proofErr w:type="spellStart"/>
      <w:r w:rsidRPr="00E50395">
        <w:rPr>
          <w:color w:val="0000FF"/>
          <w:sz w:val="16"/>
        </w:rPr>
        <w:t>Lb</w:t>
      </w:r>
      <w:proofErr w:type="spellEnd"/>
      <w:r w:rsidR="006767E4" w:rsidRPr="00E50395">
        <w:rPr>
          <w:sz w:val="16"/>
        </w:rPr>
        <w:t xml:space="preserve">) and/or </w:t>
      </w:r>
      <w:r w:rsidR="006767E4" w:rsidRPr="00E50395">
        <w:rPr>
          <w:color w:val="FF0000"/>
          <w:sz w:val="16"/>
        </w:rPr>
        <w:t>Mulch Blanket, Temp, RCOC (Syd)</w:t>
      </w:r>
      <w:r w:rsidRPr="00E50395">
        <w:rPr>
          <w:sz w:val="16"/>
        </w:rPr>
        <w:t xml:space="preserve"> has been included as a provisional pay item to be used for a temporary </w:t>
      </w:r>
      <w:r w:rsidR="006767E4" w:rsidRPr="00E50395">
        <w:rPr>
          <w:sz w:val="16"/>
        </w:rPr>
        <w:t xml:space="preserve">SESC </w:t>
      </w:r>
      <w:r w:rsidRPr="00E50395">
        <w:rPr>
          <w:sz w:val="16"/>
        </w:rPr>
        <w:t>measure as directed by the Engineer</w:t>
      </w:r>
      <w:r w:rsidR="006767E4" w:rsidRPr="00E50395">
        <w:rPr>
          <w:sz w:val="16"/>
        </w:rPr>
        <w:t xml:space="preserve"> for areas that are to be restored for winter shut down</w:t>
      </w:r>
      <w:r w:rsidRPr="00E50395">
        <w:rPr>
          <w:sz w:val="16"/>
        </w:rPr>
        <w:t xml:space="preserve">. </w:t>
      </w:r>
    </w:p>
    <w:p w14:paraId="4631308E" w14:textId="77777777" w:rsidR="00F469D3" w:rsidRPr="00E50395" w:rsidRDefault="00F469D3" w:rsidP="00F469D3">
      <w:pPr>
        <w:pStyle w:val="Heading2"/>
        <w:rPr>
          <w:sz w:val="16"/>
        </w:rPr>
      </w:pPr>
      <w:r w:rsidRPr="00E50395">
        <w:rPr>
          <w:sz w:val="16"/>
        </w:rPr>
        <w:t>Mud Mats are to be used where Contractor uses unpaved open areas for project storage throughout the project.</w:t>
      </w:r>
    </w:p>
    <w:p w14:paraId="6820923F" w14:textId="77777777" w:rsidR="000C6754" w:rsidRPr="00E50395" w:rsidRDefault="000C6754" w:rsidP="000C6754">
      <w:pPr>
        <w:pStyle w:val="Heading2"/>
        <w:rPr>
          <w:sz w:val="16"/>
        </w:rPr>
      </w:pPr>
      <w:r w:rsidRPr="00E50395">
        <w:rPr>
          <w:sz w:val="16"/>
        </w:rPr>
        <w:t xml:space="preserve">Use Dust </w:t>
      </w:r>
      <w:r w:rsidR="003074AD" w:rsidRPr="00E50395">
        <w:rPr>
          <w:sz w:val="16"/>
        </w:rPr>
        <w:t>palliative</w:t>
      </w:r>
      <w:r w:rsidRPr="00E50395">
        <w:rPr>
          <w:sz w:val="16"/>
        </w:rPr>
        <w:t>, Applied (Ton) when dust becomes a problem on the project site.</w:t>
      </w:r>
    </w:p>
    <w:p w14:paraId="449772D9" w14:textId="77777777" w:rsidR="000243FC" w:rsidRPr="00E50395" w:rsidRDefault="000243FC" w:rsidP="000243FC">
      <w:pPr>
        <w:pStyle w:val="Heading2"/>
        <w:rPr>
          <w:sz w:val="16"/>
        </w:rPr>
      </w:pPr>
      <w:r w:rsidRPr="00E50395">
        <w:rPr>
          <w:sz w:val="16"/>
        </w:rPr>
        <w:t xml:space="preserve">Mulch Blanket, High Velocity (Syd) shall be placed on slopes </w:t>
      </w:r>
      <w:r w:rsidR="00CD2236" w:rsidRPr="00E50395">
        <w:rPr>
          <w:sz w:val="16"/>
        </w:rPr>
        <w:t xml:space="preserve">1:2 (V:H) or steeper </w:t>
      </w:r>
      <w:r w:rsidRPr="00E50395">
        <w:rPr>
          <w:sz w:val="16"/>
        </w:rPr>
        <w:t>as directed by Engineer.</w:t>
      </w:r>
    </w:p>
    <w:p w14:paraId="011DC142" w14:textId="77777777" w:rsidR="00682A58" w:rsidRPr="00E50395" w:rsidRDefault="00E50395" w:rsidP="00682A58">
      <w:pPr>
        <w:pStyle w:val="Heading1"/>
        <w:rPr>
          <w:sz w:val="18"/>
        </w:rPr>
      </w:pPr>
      <w:commentRangeStart w:id="3"/>
      <w:r w:rsidRPr="00E50395">
        <w:rPr>
          <w:sz w:val="18"/>
        </w:rPr>
        <w:t>Culverts</w:t>
      </w:r>
      <w:commentRangeEnd w:id="3"/>
      <w:r w:rsidRPr="00E50395">
        <w:rPr>
          <w:rStyle w:val="CommentReference"/>
          <w:rFonts w:cs="Times New Roman"/>
          <w:b w:val="0"/>
          <w:bCs w:val="0"/>
          <w:kern w:val="0"/>
          <w:sz w:val="10"/>
        </w:rPr>
        <w:commentReference w:id="3"/>
      </w:r>
    </w:p>
    <w:p w14:paraId="6D8BACF5" w14:textId="77777777" w:rsidR="00682A58" w:rsidRPr="00E50395" w:rsidRDefault="00682A58" w:rsidP="00682A58">
      <w:pPr>
        <w:pStyle w:val="Heading2"/>
        <w:rPr>
          <w:sz w:val="16"/>
        </w:rPr>
      </w:pPr>
      <w:r w:rsidRPr="00E50395">
        <w:rPr>
          <w:sz w:val="16"/>
        </w:rPr>
        <w:t xml:space="preserve">Water pumped from the working area shall be discharged into a geotextile filter bag/sediment basin after gravel filter berm placement and where permitted by the </w:t>
      </w:r>
      <w:r w:rsidRPr="00E50395">
        <w:rPr>
          <w:color w:val="99CC00"/>
          <w:sz w:val="16"/>
        </w:rPr>
        <w:t>Engineer</w:t>
      </w:r>
      <w:r w:rsidRPr="00E50395">
        <w:rPr>
          <w:sz w:val="16"/>
        </w:rPr>
        <w:t xml:space="preserve">.  Included in pay item </w:t>
      </w:r>
      <w:r w:rsidRPr="00E50395">
        <w:rPr>
          <w:color w:val="FF0000"/>
          <w:sz w:val="16"/>
        </w:rPr>
        <w:t>Erosion Control,</w:t>
      </w:r>
      <w:r w:rsidRPr="00E50395">
        <w:rPr>
          <w:sz w:val="16"/>
        </w:rPr>
        <w:t xml:space="preserve"> </w:t>
      </w:r>
      <w:r w:rsidRPr="00E50395">
        <w:rPr>
          <w:color w:val="FF0000"/>
          <w:sz w:val="16"/>
        </w:rPr>
        <w:t>Filter Bag (</w:t>
      </w:r>
      <w:proofErr w:type="spellStart"/>
      <w:r w:rsidRPr="00E50395">
        <w:rPr>
          <w:color w:val="FF0000"/>
          <w:sz w:val="16"/>
        </w:rPr>
        <w:t>Ea</w:t>
      </w:r>
      <w:proofErr w:type="spellEnd"/>
      <w:r w:rsidRPr="00E50395">
        <w:rPr>
          <w:color w:val="FF0000"/>
          <w:sz w:val="16"/>
        </w:rPr>
        <w:t>)</w:t>
      </w:r>
      <w:r w:rsidRPr="00E50395">
        <w:rPr>
          <w:sz w:val="16"/>
        </w:rPr>
        <w:t>.</w:t>
      </w:r>
    </w:p>
    <w:p w14:paraId="227724C0" w14:textId="77777777" w:rsidR="00682A58" w:rsidRPr="00E50395" w:rsidRDefault="00682A58" w:rsidP="00682A58">
      <w:pPr>
        <w:pStyle w:val="Heading2"/>
        <w:rPr>
          <w:sz w:val="16"/>
        </w:rPr>
      </w:pPr>
      <w:r w:rsidRPr="00E50395">
        <w:rPr>
          <w:sz w:val="16"/>
        </w:rPr>
        <w:t>Temporarily stored excavated material shall not be allowed to erode into the watercourse.</w:t>
      </w:r>
    </w:p>
    <w:p w14:paraId="4FC98E6D" w14:textId="77777777" w:rsidR="00682A58" w:rsidRPr="00E50395" w:rsidRDefault="00682A58" w:rsidP="00682A58">
      <w:pPr>
        <w:pStyle w:val="Heading2"/>
        <w:rPr>
          <w:sz w:val="16"/>
        </w:rPr>
      </w:pPr>
      <w:r w:rsidRPr="00E50395">
        <w:rPr>
          <w:sz w:val="16"/>
        </w:rPr>
        <w:t xml:space="preserve">Measures shall be taken to prevent debris from falling from the structure.  If debris falls into the waterway, it shall be removed within </w:t>
      </w:r>
      <w:r w:rsidRPr="00E50395">
        <w:rPr>
          <w:color w:val="FF0000"/>
          <w:sz w:val="16"/>
        </w:rPr>
        <w:t>24 hours</w:t>
      </w:r>
      <w:r w:rsidRPr="00E50395">
        <w:rPr>
          <w:sz w:val="16"/>
        </w:rPr>
        <w:t>.  Since disturbance of the waterway bottom may be as harmful as the debris itself, the preventative measures must be made as effective as possible.</w:t>
      </w:r>
    </w:p>
    <w:p w14:paraId="0269B9AD" w14:textId="77777777" w:rsidR="00983EA6" w:rsidRPr="00E50395" w:rsidRDefault="00682A58" w:rsidP="00983EA6">
      <w:pPr>
        <w:pStyle w:val="Heading2"/>
        <w:rPr>
          <w:sz w:val="16"/>
        </w:rPr>
      </w:pPr>
      <w:r w:rsidRPr="00E50395">
        <w:rPr>
          <w:sz w:val="16"/>
        </w:rPr>
        <w:t>Immediately after the construction of box culvert and wingwalls is complete, sodding and slope protection shall be placed on the adjacent embankment slope.</w:t>
      </w:r>
    </w:p>
    <w:p w14:paraId="2D04DFAA" w14:textId="77777777" w:rsidR="00983EA6" w:rsidRPr="00E50395" w:rsidRDefault="00983EA6" w:rsidP="00983EA6">
      <w:pPr>
        <w:pStyle w:val="Heading2"/>
        <w:rPr>
          <w:sz w:val="16"/>
        </w:rPr>
      </w:pPr>
      <w:r w:rsidRPr="00E50395">
        <w:rPr>
          <w:sz w:val="16"/>
        </w:rPr>
        <w:t>Stream access - The Contractor shall provide access plans and details for RCOC review at pre-construction meeting. Contractor shall use equipment suitable for work in the stream and shall minimize the area and duration of disturbance. The Engineer reserves the right to exclude any equipment he deems unacceptable to go in the stream due to leaking fluids, accumulated sediment, or other potential hazards to water quality. The Contractor shall protect the edge of the stream bank when entering/exiting the stream. The access path shall be graded and stabilized by the Contractor to support his operation at no additional cost.  All costs associated with the Contractor's access shall be included in other pay items. RCOC will not compensate the contractor for excess clearing, grading, or restoration due to the Contractor's operations selected. All remaining materials shall be properly disposed off-site by the contractor.</w:t>
      </w:r>
    </w:p>
    <w:p w14:paraId="2F0550FB" w14:textId="77777777" w:rsidR="00983EA6" w:rsidRPr="00E50395" w:rsidRDefault="00983EA6" w:rsidP="00983EA6">
      <w:pPr>
        <w:pStyle w:val="Heading2"/>
        <w:rPr>
          <w:sz w:val="16"/>
        </w:rPr>
      </w:pPr>
      <w:bookmarkStart w:id="4" w:name="_Toc378074691"/>
      <w:r w:rsidRPr="00E50395">
        <w:rPr>
          <w:sz w:val="16"/>
        </w:rPr>
        <w:t>Soil bioengineering and plantings</w:t>
      </w:r>
      <w:bookmarkEnd w:id="4"/>
      <w:r w:rsidRPr="00E50395">
        <w:rPr>
          <w:sz w:val="16"/>
        </w:rPr>
        <w:t xml:space="preserve"> - The Contractor shall order the live stakes and other planting materials within 30 days of receiving a notice to proceed to avoid substitutions. </w:t>
      </w:r>
      <w:r w:rsidRPr="00E50395">
        <w:rPr>
          <w:color w:val="FF0000"/>
          <w:sz w:val="16"/>
        </w:rPr>
        <w:t xml:space="preserve">The live stakes shall be installed per specifications herein. </w:t>
      </w:r>
      <w:r w:rsidRPr="00E50395">
        <w:rPr>
          <w:sz w:val="16"/>
        </w:rPr>
        <w:t xml:space="preserve">All proposed material substitutions must be approved by the Engineer. All fascines, live stakes, </w:t>
      </w:r>
      <w:proofErr w:type="gramStart"/>
      <w:r w:rsidRPr="00E50395">
        <w:rPr>
          <w:sz w:val="16"/>
        </w:rPr>
        <w:t>and  brush</w:t>
      </w:r>
      <w:proofErr w:type="gramEnd"/>
      <w:r w:rsidRPr="00E50395">
        <w:rPr>
          <w:sz w:val="16"/>
        </w:rPr>
        <w:t xml:space="preserve"> mattresses are installed using dormant cuttings and the timing of installation shall be coordinated with the Engineer.</w:t>
      </w:r>
    </w:p>
    <w:p w14:paraId="7A007DF4" w14:textId="77777777" w:rsidR="00983EA6" w:rsidRPr="00E50395" w:rsidRDefault="00983EA6" w:rsidP="00983EA6">
      <w:pPr>
        <w:pStyle w:val="Heading2"/>
        <w:rPr>
          <w:sz w:val="16"/>
        </w:rPr>
      </w:pPr>
      <w:r w:rsidRPr="00E50395">
        <w:rPr>
          <w:sz w:val="16"/>
        </w:rPr>
        <w:t xml:space="preserve">Natural stone - A pay item has been provided in the proposal for Natural Stone, Cobble, and 6A gravel of various sizes and classes. The unit price for each material shall include all labor, materials, equipment, etc. Needed to import boulders to the site and place along the areas as shown on the details in the contract drawings. The cost of installing habitat boulders along riffles and glides are included per detail. All materials shall consist of natural, washed, rounded stone with a specific weight of approximately 2.65 pounds. No fractured rock, limestone, sandstone, shale, slate or broken concrete </w:t>
      </w:r>
      <w:r w:rsidRPr="00E50395">
        <w:rPr>
          <w:sz w:val="16"/>
        </w:rPr>
        <w:lastRenderedPageBreak/>
        <w:t>will be allowed. All materials shall be submitted for review and approval. Straw/coir erosion control blanket: the unit price for "Erosion Control Blankets" has been provided in the proposal, which shall include all labor, equipment, and materials necessary to properly install the 70% straw/30% coir erosion control blanket with biodegradable netting per specification. All blankets shall be installed using staple pattern 'D' per section. Additional 36 inch hardwood stakes shall be used to secure blankets as necessary in high erosion, steep slope, or fill area. All substitutions must be approved by the project engineer.</w:t>
      </w:r>
    </w:p>
    <w:p w14:paraId="7FECF27F" w14:textId="77777777" w:rsidR="00983EA6" w:rsidRDefault="00983EA6" w:rsidP="00983EA6">
      <w:pPr>
        <w:pStyle w:val="Heading2"/>
        <w:rPr>
          <w:sz w:val="16"/>
        </w:rPr>
      </w:pPr>
      <w:r w:rsidRPr="00E50395">
        <w:rPr>
          <w:sz w:val="16"/>
        </w:rPr>
        <w:t xml:space="preserve">In stream sediment traps - A pay item has been included in the proposal to construct and maintain in stream sediment trap as detailed on the plans in the location specified. During the drawdown of the stream, additional sediment is anticipated to migrate downstream and deposit in the trap. The Contractor shall periodically inspect and remove deposited material. This material shall be stockpiled in areas approved by the project Engineer for use in backfilling grade control structures, or to improve the stream bed. </w:t>
      </w:r>
      <w:r w:rsidRPr="00E50395">
        <w:rPr>
          <w:color w:val="FF0000"/>
          <w:sz w:val="16"/>
        </w:rPr>
        <w:t xml:space="preserve">Turbidity curtain </w:t>
      </w:r>
      <w:r w:rsidRPr="00E50395">
        <w:rPr>
          <w:sz w:val="16"/>
        </w:rPr>
        <w:t xml:space="preserve">and </w:t>
      </w:r>
      <w:r w:rsidRPr="00E50395">
        <w:rPr>
          <w:color w:val="FF0000"/>
          <w:sz w:val="16"/>
        </w:rPr>
        <w:t xml:space="preserve">oil booms </w:t>
      </w:r>
      <w:r w:rsidRPr="00E50395">
        <w:rPr>
          <w:sz w:val="16"/>
        </w:rPr>
        <w:t>shall be installed as directed by the project Engineer and paid for separately.</w:t>
      </w:r>
    </w:p>
    <w:p w14:paraId="401FF1E4" w14:textId="77777777" w:rsidR="007943E3" w:rsidRDefault="007943E3" w:rsidP="00E50395">
      <w:pPr>
        <w:rPr>
          <w:sz w:val="8"/>
          <w:szCs w:val="8"/>
        </w:rPr>
      </w:pPr>
      <w:r>
        <w:rPr>
          <w:sz w:val="8"/>
          <w:szCs w:val="8"/>
        </w:rPr>
        <w:t>##</w:t>
      </w:r>
    </w:p>
    <w:p w14:paraId="248F8621" w14:textId="77777777" w:rsidR="007943E3" w:rsidRDefault="007943E3" w:rsidP="00E50395">
      <w:pPr>
        <w:rPr>
          <w:sz w:val="8"/>
          <w:szCs w:val="8"/>
        </w:rPr>
      </w:pPr>
    </w:p>
    <w:p w14:paraId="311972B6" w14:textId="77777777" w:rsidR="00E50395" w:rsidRPr="00E50395" w:rsidRDefault="00E50395" w:rsidP="00E50395">
      <w:pPr>
        <w:rPr>
          <w:sz w:val="8"/>
          <w:szCs w:val="8"/>
        </w:rPr>
      </w:pPr>
      <w:r w:rsidRPr="00E50395">
        <w:rPr>
          <w:sz w:val="8"/>
          <w:szCs w:val="8"/>
        </w:rPr>
        <w:t>Org: 08-18-14</w:t>
      </w:r>
    </w:p>
    <w:p w14:paraId="385277F9" w14:textId="77777777" w:rsidR="00E50395" w:rsidRPr="00E50395" w:rsidRDefault="00E50395" w:rsidP="00E50395">
      <w:pPr>
        <w:rPr>
          <w:sz w:val="8"/>
          <w:szCs w:val="8"/>
        </w:rPr>
      </w:pPr>
      <w:r w:rsidRPr="00E50395">
        <w:rPr>
          <w:sz w:val="8"/>
          <w:szCs w:val="8"/>
        </w:rPr>
        <w:t xml:space="preserve">Rev: </w:t>
      </w:r>
      <w:r w:rsidR="007943E3">
        <w:rPr>
          <w:sz w:val="8"/>
          <w:szCs w:val="8"/>
        </w:rPr>
        <w:fldChar w:fldCharType="begin"/>
      </w:r>
      <w:r w:rsidR="007943E3">
        <w:rPr>
          <w:sz w:val="8"/>
          <w:szCs w:val="8"/>
        </w:rPr>
        <w:instrText xml:space="preserve"> DATE  \@ "M/d/yyyy h:mm:ss am/pm"  \* MERGEFORMAT </w:instrText>
      </w:r>
      <w:r w:rsidR="007943E3">
        <w:rPr>
          <w:sz w:val="8"/>
          <w:szCs w:val="8"/>
        </w:rPr>
        <w:fldChar w:fldCharType="separate"/>
      </w:r>
      <w:r w:rsidR="00F832DE">
        <w:rPr>
          <w:noProof/>
          <w:sz w:val="8"/>
          <w:szCs w:val="8"/>
        </w:rPr>
        <w:t>4/22/2021 2:28:48 PM</w:t>
      </w:r>
      <w:r w:rsidR="007943E3">
        <w:rPr>
          <w:sz w:val="8"/>
          <w:szCs w:val="8"/>
        </w:rPr>
        <w:fldChar w:fldCharType="end"/>
      </w:r>
    </w:p>
    <w:p w14:paraId="4ED16CB7" w14:textId="77777777" w:rsidR="00D136F4" w:rsidRPr="00E50395" w:rsidRDefault="00140EC1" w:rsidP="006767E4">
      <w:pPr>
        <w:pStyle w:val="Heading1"/>
        <w:numPr>
          <w:ilvl w:val="0"/>
          <w:numId w:val="0"/>
        </w:numPr>
        <w:rPr>
          <w:sz w:val="18"/>
        </w:rPr>
      </w:pPr>
      <w:r w:rsidRPr="00E50395">
        <w:rPr>
          <w:sz w:val="18"/>
        </w:rPr>
        <w:t>Background Info (not to be placed in plans)</w:t>
      </w:r>
    </w:p>
    <w:p w14:paraId="5344797A" w14:textId="77777777" w:rsidR="00140EC1" w:rsidRPr="00E50395" w:rsidRDefault="00140EC1" w:rsidP="00140EC1">
      <w:pPr>
        <w:pStyle w:val="Heading2"/>
        <w:rPr>
          <w:sz w:val="16"/>
        </w:rPr>
      </w:pPr>
      <w:r w:rsidRPr="00E50395">
        <w:rPr>
          <w:sz w:val="16"/>
        </w:rPr>
        <w:t>Subheadings</w:t>
      </w:r>
    </w:p>
    <w:p w14:paraId="04F524BA" w14:textId="77777777" w:rsidR="00140EC1" w:rsidRPr="00E50395" w:rsidRDefault="0015272C" w:rsidP="00140EC1">
      <w:pPr>
        <w:pStyle w:val="Heading3"/>
        <w:rPr>
          <w:sz w:val="16"/>
        </w:rPr>
      </w:pPr>
      <w:r w:rsidRPr="00E50395">
        <w:rPr>
          <w:sz w:val="16"/>
        </w:rPr>
        <w:t>Timing and Sequence of Earth Change</w:t>
      </w:r>
    </w:p>
    <w:p w14:paraId="4B8E9A28" w14:textId="77777777" w:rsidR="0015272C" w:rsidRPr="00E50395" w:rsidRDefault="0015272C" w:rsidP="00140EC1">
      <w:pPr>
        <w:pStyle w:val="Heading3"/>
        <w:rPr>
          <w:sz w:val="16"/>
        </w:rPr>
      </w:pPr>
      <w:r w:rsidRPr="00E50395">
        <w:rPr>
          <w:sz w:val="16"/>
        </w:rPr>
        <w:t>Maintenance Plan</w:t>
      </w:r>
    </w:p>
    <w:p w14:paraId="38BCDF47" w14:textId="77777777" w:rsidR="0015272C" w:rsidRPr="00E50395" w:rsidRDefault="0015272C" w:rsidP="00140EC1">
      <w:pPr>
        <w:rPr>
          <w:sz w:val="16"/>
        </w:rPr>
      </w:pPr>
    </w:p>
    <w:p w14:paraId="40CE6C1A" w14:textId="77777777" w:rsidR="0015272C" w:rsidRPr="00E50395" w:rsidRDefault="0015272C" w:rsidP="00140EC1">
      <w:pPr>
        <w:rPr>
          <w:sz w:val="16"/>
        </w:rPr>
      </w:pPr>
      <w:r w:rsidRPr="00E50395">
        <w:rPr>
          <w:sz w:val="16"/>
        </w:rPr>
        <w:t>The MDOT Design Manual says the following</w:t>
      </w:r>
      <w:r w:rsidR="00140EC1" w:rsidRPr="00E50395">
        <w:rPr>
          <w:sz w:val="16"/>
        </w:rPr>
        <w:t>:</w:t>
      </w:r>
    </w:p>
    <w:p w14:paraId="4A15FBF5" w14:textId="77777777" w:rsidR="00140EC1" w:rsidRPr="00E50395" w:rsidRDefault="00140EC1" w:rsidP="00140EC1">
      <w:pPr>
        <w:rPr>
          <w:sz w:val="16"/>
        </w:rPr>
      </w:pPr>
    </w:p>
    <w:p w14:paraId="486FD007" w14:textId="77777777" w:rsidR="0015272C" w:rsidRPr="00E50395" w:rsidRDefault="0015272C" w:rsidP="00140EC1">
      <w:pPr>
        <w:rPr>
          <w:sz w:val="16"/>
        </w:rPr>
      </w:pPr>
      <w:r w:rsidRPr="00E50395">
        <w:rPr>
          <w:sz w:val="16"/>
        </w:rPr>
        <w:t>At a minimum, the plans must include enough</w:t>
      </w:r>
      <w:r w:rsidR="00140EC1" w:rsidRPr="00E50395">
        <w:rPr>
          <w:sz w:val="16"/>
        </w:rPr>
        <w:t xml:space="preserve"> </w:t>
      </w:r>
      <w:r w:rsidRPr="00E50395">
        <w:rPr>
          <w:sz w:val="16"/>
        </w:rPr>
        <w:t>information to satisfy the requirements of state</w:t>
      </w:r>
      <w:r w:rsidR="00140EC1" w:rsidRPr="00E50395">
        <w:rPr>
          <w:sz w:val="16"/>
        </w:rPr>
        <w:t xml:space="preserve"> </w:t>
      </w:r>
      <w:r w:rsidRPr="00E50395">
        <w:rPr>
          <w:sz w:val="16"/>
        </w:rPr>
        <w:t>administrative rule 323.1703 (Rule 1703).</w:t>
      </w:r>
      <w:r w:rsidR="00140EC1" w:rsidRPr="00E50395">
        <w:rPr>
          <w:sz w:val="16"/>
        </w:rPr>
        <w:t xml:space="preserve"> </w:t>
      </w:r>
      <w:r w:rsidRPr="00E50395">
        <w:rPr>
          <w:sz w:val="16"/>
        </w:rPr>
        <w:t>Many of these elements are present in any set</w:t>
      </w:r>
      <w:r w:rsidR="00140EC1" w:rsidRPr="00E50395">
        <w:rPr>
          <w:sz w:val="16"/>
        </w:rPr>
        <w:t xml:space="preserve"> </w:t>
      </w:r>
      <w:r w:rsidRPr="00E50395">
        <w:rPr>
          <w:sz w:val="16"/>
        </w:rPr>
        <w:t>of MDOT plans and no additional detail is</w:t>
      </w:r>
      <w:r w:rsidR="00140EC1" w:rsidRPr="00E50395">
        <w:rPr>
          <w:sz w:val="16"/>
        </w:rPr>
        <w:t xml:space="preserve"> </w:t>
      </w:r>
      <w:r w:rsidRPr="00E50395">
        <w:rPr>
          <w:sz w:val="16"/>
        </w:rPr>
        <w:t>necessary. The remaining elements, shown</w:t>
      </w:r>
      <w:r w:rsidR="00140EC1" w:rsidRPr="00E50395">
        <w:rPr>
          <w:sz w:val="16"/>
        </w:rPr>
        <w:t xml:space="preserve"> </w:t>
      </w:r>
      <w:r w:rsidRPr="00E50395">
        <w:rPr>
          <w:sz w:val="16"/>
        </w:rPr>
        <w:t>in italics</w:t>
      </w:r>
      <w:r w:rsidR="00140EC1" w:rsidRPr="00E50395">
        <w:rPr>
          <w:sz w:val="16"/>
        </w:rPr>
        <w:t xml:space="preserve"> </w:t>
      </w:r>
      <w:r w:rsidRPr="00E50395">
        <w:rPr>
          <w:sz w:val="16"/>
        </w:rPr>
        <w:t>below, are included in the contract</w:t>
      </w:r>
      <w:r w:rsidR="00140EC1" w:rsidRPr="00E50395">
        <w:rPr>
          <w:sz w:val="16"/>
        </w:rPr>
        <w:t xml:space="preserve"> </w:t>
      </w:r>
      <w:r w:rsidRPr="00E50395">
        <w:rPr>
          <w:sz w:val="16"/>
        </w:rPr>
        <w:t>documents by virtue of reference to the</w:t>
      </w:r>
      <w:r w:rsidR="00140EC1" w:rsidRPr="00E50395">
        <w:rPr>
          <w:sz w:val="16"/>
        </w:rPr>
        <w:t xml:space="preserve"> </w:t>
      </w:r>
      <w:r w:rsidRPr="00E50395">
        <w:rPr>
          <w:sz w:val="16"/>
        </w:rPr>
        <w:t>Standard Specifications for Construction and</w:t>
      </w:r>
      <w:r w:rsidR="00140EC1" w:rsidRPr="00E50395">
        <w:rPr>
          <w:sz w:val="16"/>
        </w:rPr>
        <w:t xml:space="preserve"> </w:t>
      </w:r>
      <w:r w:rsidRPr="00E50395">
        <w:rPr>
          <w:sz w:val="16"/>
        </w:rPr>
        <w:t>the SESC Manual. The twelve elements of a</w:t>
      </w:r>
      <w:r w:rsidR="00140EC1" w:rsidRPr="00E50395">
        <w:rPr>
          <w:sz w:val="16"/>
        </w:rPr>
        <w:t xml:space="preserve"> </w:t>
      </w:r>
      <w:r w:rsidRPr="00E50395">
        <w:rPr>
          <w:sz w:val="16"/>
        </w:rPr>
        <w:t>SESC plan are:</w:t>
      </w:r>
    </w:p>
    <w:p w14:paraId="048C7736" w14:textId="77777777" w:rsidR="00140EC1" w:rsidRPr="00E50395" w:rsidRDefault="00140EC1" w:rsidP="00140EC1">
      <w:pPr>
        <w:rPr>
          <w:sz w:val="16"/>
        </w:rPr>
      </w:pPr>
    </w:p>
    <w:p w14:paraId="1BC5FDDA" w14:textId="77777777" w:rsidR="0015272C" w:rsidRPr="00E50395" w:rsidRDefault="0015272C" w:rsidP="00140EC1">
      <w:pPr>
        <w:rPr>
          <w:sz w:val="16"/>
        </w:rPr>
      </w:pPr>
      <w:r w:rsidRPr="00E50395">
        <w:rPr>
          <w:sz w:val="16"/>
        </w:rPr>
        <w:t>• Scaled Drawing</w:t>
      </w:r>
    </w:p>
    <w:p w14:paraId="15A8669F" w14:textId="77777777" w:rsidR="0015272C" w:rsidRPr="00E50395" w:rsidRDefault="0015272C" w:rsidP="00140EC1">
      <w:pPr>
        <w:rPr>
          <w:sz w:val="16"/>
        </w:rPr>
      </w:pPr>
      <w:r w:rsidRPr="00E50395">
        <w:rPr>
          <w:sz w:val="16"/>
        </w:rPr>
        <w:t>• Legal Description</w:t>
      </w:r>
    </w:p>
    <w:p w14:paraId="78758DBE" w14:textId="77777777" w:rsidR="0015272C" w:rsidRPr="00E50395" w:rsidRDefault="0015272C" w:rsidP="00140EC1">
      <w:pPr>
        <w:rPr>
          <w:sz w:val="16"/>
        </w:rPr>
      </w:pPr>
      <w:r w:rsidRPr="00E50395">
        <w:rPr>
          <w:sz w:val="16"/>
        </w:rPr>
        <w:t>• Site Location Sketch</w:t>
      </w:r>
    </w:p>
    <w:p w14:paraId="50CBA3C4" w14:textId="77777777" w:rsidR="0015272C" w:rsidRPr="00E50395" w:rsidRDefault="0015272C" w:rsidP="00140EC1">
      <w:pPr>
        <w:rPr>
          <w:sz w:val="16"/>
        </w:rPr>
      </w:pPr>
      <w:r w:rsidRPr="00E50395">
        <w:rPr>
          <w:sz w:val="16"/>
        </w:rPr>
        <w:t>• Proximity to Lakes and Streams</w:t>
      </w:r>
    </w:p>
    <w:p w14:paraId="2F5665DA" w14:textId="77777777" w:rsidR="0015272C" w:rsidRPr="00E50395" w:rsidRDefault="0015272C" w:rsidP="00140EC1">
      <w:pPr>
        <w:rPr>
          <w:sz w:val="16"/>
        </w:rPr>
      </w:pPr>
      <w:r w:rsidRPr="00E50395">
        <w:rPr>
          <w:sz w:val="16"/>
        </w:rPr>
        <w:t>• Predominant Land Features</w:t>
      </w:r>
    </w:p>
    <w:p w14:paraId="208E3942" w14:textId="77777777" w:rsidR="0015272C" w:rsidRPr="00E50395" w:rsidRDefault="0015272C" w:rsidP="00140EC1">
      <w:pPr>
        <w:rPr>
          <w:sz w:val="16"/>
        </w:rPr>
      </w:pPr>
      <w:r w:rsidRPr="00E50395">
        <w:rPr>
          <w:sz w:val="16"/>
        </w:rPr>
        <w:t>• Contour Interval or Slope Descriptions</w:t>
      </w:r>
    </w:p>
    <w:p w14:paraId="0B376362" w14:textId="77777777" w:rsidR="0015272C" w:rsidRPr="00E50395" w:rsidRDefault="0015272C" w:rsidP="00140EC1">
      <w:pPr>
        <w:rPr>
          <w:sz w:val="16"/>
        </w:rPr>
      </w:pPr>
      <w:r w:rsidRPr="00E50395">
        <w:rPr>
          <w:sz w:val="16"/>
        </w:rPr>
        <w:t>• Description of Soil Types</w:t>
      </w:r>
    </w:p>
    <w:p w14:paraId="66EC683D" w14:textId="77777777" w:rsidR="0015272C" w:rsidRPr="00E50395" w:rsidRDefault="0015272C" w:rsidP="00140EC1">
      <w:pPr>
        <w:rPr>
          <w:sz w:val="16"/>
        </w:rPr>
      </w:pPr>
      <w:r w:rsidRPr="00E50395">
        <w:rPr>
          <w:sz w:val="16"/>
        </w:rPr>
        <w:t>• Physical Limits of Earth Change</w:t>
      </w:r>
    </w:p>
    <w:p w14:paraId="1667CA7F" w14:textId="77777777" w:rsidR="0015272C" w:rsidRPr="00E50395" w:rsidRDefault="0015272C" w:rsidP="00140EC1">
      <w:pPr>
        <w:rPr>
          <w:sz w:val="16"/>
        </w:rPr>
      </w:pPr>
      <w:r w:rsidRPr="00E50395">
        <w:rPr>
          <w:sz w:val="16"/>
        </w:rPr>
        <w:t>• Drainage and/or Dewatering Features</w:t>
      </w:r>
    </w:p>
    <w:p w14:paraId="26D037EA" w14:textId="77777777" w:rsidR="0015272C" w:rsidRPr="00E50395" w:rsidRDefault="0015272C" w:rsidP="00140EC1">
      <w:pPr>
        <w:rPr>
          <w:sz w:val="16"/>
        </w:rPr>
      </w:pPr>
      <w:r w:rsidRPr="00E50395">
        <w:rPr>
          <w:sz w:val="16"/>
        </w:rPr>
        <w:t>• Timing and Sequence of Earth Change</w:t>
      </w:r>
    </w:p>
    <w:p w14:paraId="1CFDD451" w14:textId="77777777" w:rsidR="0015272C" w:rsidRPr="00E50395" w:rsidRDefault="0015272C" w:rsidP="00140EC1">
      <w:pPr>
        <w:rPr>
          <w:sz w:val="16"/>
        </w:rPr>
      </w:pPr>
      <w:r w:rsidRPr="00E50395">
        <w:rPr>
          <w:sz w:val="16"/>
        </w:rPr>
        <w:t>• Description and Location of SESC</w:t>
      </w:r>
      <w:r w:rsidR="00140EC1" w:rsidRPr="00E50395">
        <w:rPr>
          <w:sz w:val="16"/>
        </w:rPr>
        <w:t xml:space="preserve"> </w:t>
      </w:r>
      <w:r w:rsidRPr="00E50395">
        <w:rPr>
          <w:sz w:val="16"/>
        </w:rPr>
        <w:t>Measures</w:t>
      </w:r>
    </w:p>
    <w:p w14:paraId="50C6E5C4" w14:textId="77777777" w:rsidR="0015272C" w:rsidRPr="00E50395" w:rsidRDefault="0015272C" w:rsidP="00140EC1">
      <w:pPr>
        <w:rPr>
          <w:sz w:val="16"/>
        </w:rPr>
      </w:pPr>
      <w:r w:rsidRPr="00E50395">
        <w:rPr>
          <w:sz w:val="16"/>
        </w:rPr>
        <w:t>• Maintenance Plan for SESC Measures</w:t>
      </w:r>
    </w:p>
    <w:p w14:paraId="79696ED6" w14:textId="77777777" w:rsidR="00140EC1" w:rsidRPr="00E50395" w:rsidRDefault="00140EC1" w:rsidP="00140EC1">
      <w:pPr>
        <w:rPr>
          <w:sz w:val="16"/>
        </w:rPr>
      </w:pPr>
    </w:p>
    <w:p w14:paraId="5CCDF164" w14:textId="77777777" w:rsidR="0015272C" w:rsidRPr="00E50395" w:rsidRDefault="0015272C" w:rsidP="00140EC1">
      <w:pPr>
        <w:rPr>
          <w:sz w:val="16"/>
        </w:rPr>
      </w:pPr>
      <w:r w:rsidRPr="00E50395">
        <w:rPr>
          <w:sz w:val="16"/>
        </w:rPr>
        <w:t>The inherent erosion potential of any area is</w:t>
      </w:r>
      <w:r w:rsidR="00140EC1" w:rsidRPr="00E50395">
        <w:rPr>
          <w:sz w:val="16"/>
        </w:rPr>
        <w:t xml:space="preserve"> </w:t>
      </w:r>
      <w:r w:rsidRPr="00E50395">
        <w:rPr>
          <w:sz w:val="16"/>
        </w:rPr>
        <w:t>determined by four interrelated principal</w:t>
      </w:r>
      <w:r w:rsidR="00140EC1" w:rsidRPr="00E50395">
        <w:rPr>
          <w:sz w:val="16"/>
        </w:rPr>
        <w:t xml:space="preserve"> </w:t>
      </w:r>
      <w:r w:rsidRPr="00E50395">
        <w:rPr>
          <w:sz w:val="16"/>
        </w:rPr>
        <w:t>factors: soil characteristics, climate, vegetative</w:t>
      </w:r>
      <w:r w:rsidR="00140EC1" w:rsidRPr="00E50395">
        <w:rPr>
          <w:sz w:val="16"/>
        </w:rPr>
        <w:t xml:space="preserve"> </w:t>
      </w:r>
      <w:r w:rsidRPr="00E50395">
        <w:rPr>
          <w:sz w:val="16"/>
        </w:rPr>
        <w:t>cover, and topography. In addition to these</w:t>
      </w:r>
      <w:r w:rsidR="00140EC1" w:rsidRPr="00E50395">
        <w:rPr>
          <w:sz w:val="16"/>
        </w:rPr>
        <w:t xml:space="preserve"> </w:t>
      </w:r>
      <w:r w:rsidRPr="00E50395">
        <w:rPr>
          <w:sz w:val="16"/>
        </w:rPr>
        <w:t>principal</w:t>
      </w:r>
      <w:r w:rsidR="00140EC1" w:rsidRPr="00E50395">
        <w:rPr>
          <w:sz w:val="16"/>
        </w:rPr>
        <w:t xml:space="preserve"> </w:t>
      </w:r>
      <w:r w:rsidRPr="00E50395">
        <w:rPr>
          <w:sz w:val="16"/>
        </w:rPr>
        <w:t>factors, the designer must also</w:t>
      </w:r>
      <w:r w:rsidR="00140EC1" w:rsidRPr="00E50395">
        <w:rPr>
          <w:sz w:val="16"/>
        </w:rPr>
        <w:t xml:space="preserve"> </w:t>
      </w:r>
      <w:r w:rsidRPr="00E50395">
        <w:rPr>
          <w:sz w:val="16"/>
        </w:rPr>
        <w:t>consider sensitive areas such as lakes,</w:t>
      </w:r>
      <w:r w:rsidR="00140EC1" w:rsidRPr="00E50395">
        <w:rPr>
          <w:sz w:val="16"/>
        </w:rPr>
        <w:t xml:space="preserve"> </w:t>
      </w:r>
      <w:r w:rsidRPr="00E50395">
        <w:rPr>
          <w:sz w:val="16"/>
        </w:rPr>
        <w:t>streams, or wetlands; vegetation to be</w:t>
      </w:r>
      <w:r w:rsidR="00140EC1" w:rsidRPr="00E50395">
        <w:rPr>
          <w:sz w:val="16"/>
        </w:rPr>
        <w:t xml:space="preserve"> </w:t>
      </w:r>
      <w:r w:rsidRPr="00E50395">
        <w:rPr>
          <w:sz w:val="16"/>
        </w:rPr>
        <w:t>retained; areas not to be used for materials or</w:t>
      </w:r>
      <w:r w:rsidR="00140EC1" w:rsidRPr="00E50395">
        <w:rPr>
          <w:sz w:val="16"/>
        </w:rPr>
        <w:t xml:space="preserve"> </w:t>
      </w:r>
      <w:r w:rsidRPr="00E50395">
        <w:rPr>
          <w:sz w:val="16"/>
        </w:rPr>
        <w:t>equipment storage; and critical areas such as</w:t>
      </w:r>
      <w:r w:rsidR="00140EC1" w:rsidRPr="00E50395">
        <w:rPr>
          <w:sz w:val="16"/>
        </w:rPr>
        <w:t xml:space="preserve"> </w:t>
      </w:r>
      <w:r w:rsidRPr="00E50395">
        <w:rPr>
          <w:sz w:val="16"/>
        </w:rPr>
        <w:t>highly erosive soils or slopes.</w:t>
      </w:r>
    </w:p>
    <w:p w14:paraId="63B267A9" w14:textId="77777777" w:rsidR="00135ACF" w:rsidRPr="00E50395" w:rsidRDefault="00135ACF" w:rsidP="00140EC1">
      <w:pPr>
        <w:rPr>
          <w:sz w:val="16"/>
        </w:rPr>
      </w:pPr>
    </w:p>
    <w:p w14:paraId="4E3FB288" w14:textId="77777777" w:rsidR="00135ACF" w:rsidRDefault="0079770E" w:rsidP="00140EC1">
      <w:pPr>
        <w:rPr>
          <w:rStyle w:val="Hyperlink"/>
          <w:sz w:val="16"/>
        </w:rPr>
      </w:pPr>
      <w:hyperlink r:id="rId11" w:history="1">
        <w:r w:rsidR="00135ACF" w:rsidRPr="00E50395">
          <w:rPr>
            <w:rStyle w:val="Hyperlink"/>
            <w:sz w:val="16"/>
          </w:rPr>
          <w:t>http://www.legislature.mi.gov/(S(shfkcb55fpfszifcadqccpjh))/mileg.aspx?page=GetObject&amp;objectname=mcl-Act-451-of-1994</w:t>
        </w:r>
      </w:hyperlink>
    </w:p>
    <w:p w14:paraId="7CB0FA12" w14:textId="77777777" w:rsidR="00E50395" w:rsidRDefault="00E50395" w:rsidP="00140EC1">
      <w:pPr>
        <w:rPr>
          <w:rStyle w:val="Hyperlink"/>
          <w:sz w:val="16"/>
        </w:rPr>
      </w:pPr>
    </w:p>
    <w:p w14:paraId="2C768F9C" w14:textId="77777777" w:rsidR="00E50395" w:rsidRPr="00E50395" w:rsidRDefault="00E50395" w:rsidP="00140EC1">
      <w:pPr>
        <w:rPr>
          <w:sz w:val="16"/>
        </w:rPr>
      </w:pPr>
    </w:p>
    <w:sectPr w:rsidR="00E50395" w:rsidRPr="00E50395" w:rsidSect="00E50395">
      <w:pgSz w:w="12240" w:h="15840" w:code="3"/>
      <w:pgMar w:top="1440" w:right="1440" w:bottom="1440" w:left="1440" w:header="1440" w:footer="1440"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Andrew Bates" w:date="2014-08-18T13:44:00Z" w:initials="AB">
    <w:p w14:paraId="74870632" w14:textId="77777777" w:rsidR="00E50395" w:rsidRDefault="00E50395">
      <w:pPr>
        <w:pStyle w:val="CommentText"/>
      </w:pPr>
      <w:r>
        <w:rPr>
          <w:rStyle w:val="CommentReference"/>
        </w:rPr>
        <w:annotationRef/>
      </w:r>
      <w:r>
        <w:t>Do we need this if covered above?</w:t>
      </w:r>
    </w:p>
  </w:comment>
  <w:comment w:id="2" w:author="Andrew Bates" w:date="2014-08-18T13:44:00Z" w:initials="AB">
    <w:p w14:paraId="7B05B0B5" w14:textId="77777777" w:rsidR="00E50395" w:rsidRDefault="00E50395">
      <w:pPr>
        <w:pStyle w:val="CommentText"/>
      </w:pPr>
      <w:r>
        <w:rPr>
          <w:rStyle w:val="CommentReference"/>
        </w:rPr>
        <w:annotationRef/>
      </w:r>
      <w:r>
        <w:t>Custom for Each Project</w:t>
      </w:r>
    </w:p>
  </w:comment>
  <w:comment w:id="3" w:author="Andrew Bates" w:date="2014-08-18T13:45:00Z" w:initials="AB">
    <w:p w14:paraId="24591C65" w14:textId="77777777" w:rsidR="00E50395" w:rsidRDefault="00E50395">
      <w:pPr>
        <w:pStyle w:val="CommentText"/>
      </w:pPr>
      <w:r>
        <w:rPr>
          <w:rStyle w:val="CommentReference"/>
        </w:rPr>
        <w:annotationRef/>
      </w:r>
      <w:r>
        <w:t xml:space="preserve">Big ones.  Not Cross </w:t>
      </w:r>
      <w:proofErr w:type="gramStart"/>
      <w:r>
        <w:t>Culverts,  B</w:t>
      </w:r>
      <w:proofErr w:type="gramEnd"/>
      <w:r>
        <w:t xml:space="preserve"> and A culverts only.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4870632" w15:done="0"/>
  <w15:commentEx w15:paraId="7B05B0B5" w15:done="0"/>
  <w15:commentEx w15:paraId="24591C6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4870632" w16cid:durableId="242C069E"/>
  <w16cid:commentId w16cid:paraId="7B05B0B5" w16cid:durableId="242C069F"/>
  <w16cid:commentId w16cid:paraId="24591C65" w16cid:durableId="242C06A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256471" w14:textId="77777777" w:rsidR="0079770E" w:rsidRDefault="0079770E">
      <w:r>
        <w:separator/>
      </w:r>
    </w:p>
  </w:endnote>
  <w:endnote w:type="continuationSeparator" w:id="0">
    <w:p w14:paraId="094D0C92" w14:textId="77777777" w:rsidR="0079770E" w:rsidRDefault="00797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6B6075" w14:textId="77777777" w:rsidR="0079770E" w:rsidRDefault="0079770E">
      <w:r>
        <w:separator/>
      </w:r>
    </w:p>
  </w:footnote>
  <w:footnote w:type="continuationSeparator" w:id="0">
    <w:p w14:paraId="2CEF91E3" w14:textId="77777777" w:rsidR="0079770E" w:rsidRDefault="007977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1579A6"/>
    <w:multiLevelType w:val="multilevel"/>
    <w:tmpl w:val="9A88CA2E"/>
    <w:lvl w:ilvl="0">
      <w:start w:val="1"/>
      <w:numFmt w:val="low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upp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47D3401A"/>
    <w:multiLevelType w:val="multilevel"/>
    <w:tmpl w:val="976C7DB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4C6F73CA"/>
    <w:multiLevelType w:val="hybridMultilevel"/>
    <w:tmpl w:val="976C7D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33C737D"/>
    <w:multiLevelType w:val="hybridMultilevel"/>
    <w:tmpl w:val="0148A450"/>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5D33DEE"/>
    <w:multiLevelType w:val="hybridMultilevel"/>
    <w:tmpl w:val="4DAE6C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63C0D84"/>
    <w:multiLevelType w:val="multilevel"/>
    <w:tmpl w:val="9A88CA2E"/>
    <w:lvl w:ilvl="0">
      <w:start w:val="1"/>
      <w:numFmt w:val="lowerLetter"/>
      <w:pStyle w:val="Heading1"/>
      <w:lvlText w:val="%1."/>
      <w:lvlJc w:val="left"/>
      <w:pPr>
        <w:tabs>
          <w:tab w:val="num" w:pos="360"/>
        </w:tabs>
        <w:ind w:left="360" w:hanging="360"/>
      </w:pPr>
      <w:rPr>
        <w:rFonts w:hint="default"/>
      </w:rPr>
    </w:lvl>
    <w:lvl w:ilvl="1">
      <w:start w:val="1"/>
      <w:numFmt w:val="decimal"/>
      <w:pStyle w:val="Heading2"/>
      <w:lvlText w:val="%2."/>
      <w:lvlJc w:val="left"/>
      <w:pPr>
        <w:tabs>
          <w:tab w:val="num" w:pos="720"/>
        </w:tabs>
        <w:ind w:left="720" w:hanging="360"/>
      </w:pPr>
      <w:rPr>
        <w:rFonts w:hint="default"/>
      </w:rPr>
    </w:lvl>
    <w:lvl w:ilvl="2">
      <w:start w:val="1"/>
      <w:numFmt w:val="upperLetter"/>
      <w:pStyle w:val="Heading3"/>
      <w:lvlText w:val="%3."/>
      <w:lvlJc w:val="left"/>
      <w:pPr>
        <w:tabs>
          <w:tab w:val="num" w:pos="1080"/>
        </w:tabs>
        <w:ind w:left="1080" w:hanging="360"/>
      </w:pPr>
      <w:rPr>
        <w:rFonts w:hint="default"/>
      </w:rPr>
    </w:lvl>
    <w:lvl w:ilvl="3">
      <w:start w:val="1"/>
      <w:numFmt w:val="decimal"/>
      <w:pStyle w:val="Heading4"/>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3"/>
  </w:num>
  <w:num w:numId="2">
    <w:abstractNumId w:val="5"/>
  </w:num>
  <w:num w:numId="3">
    <w:abstractNumId w:val="5"/>
  </w:num>
  <w:num w:numId="4">
    <w:abstractNumId w:val="5"/>
  </w:num>
  <w:num w:numId="5">
    <w:abstractNumId w:val="5"/>
  </w:num>
  <w:num w:numId="6">
    <w:abstractNumId w:val="2"/>
  </w:num>
  <w:num w:numId="7">
    <w:abstractNumId w:val="1"/>
  </w:num>
  <w:num w:numId="8">
    <w:abstractNumId w:val="4"/>
  </w:num>
  <w:num w:numId="9">
    <w:abstractNumId w:val="0"/>
  </w:num>
  <w:num w:numId="10">
    <w:abstractNumId w:val="5"/>
  </w:num>
  <w:num w:numId="11">
    <w:abstractNumId w:val="5"/>
  </w:num>
  <w:num w:numId="12">
    <w:abstractNumId w:val="5"/>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DDF"/>
    <w:rsid w:val="000156D4"/>
    <w:rsid w:val="0001721D"/>
    <w:rsid w:val="000243FC"/>
    <w:rsid w:val="00054B09"/>
    <w:rsid w:val="00066356"/>
    <w:rsid w:val="00086B4C"/>
    <w:rsid w:val="000C6754"/>
    <w:rsid w:val="000E4218"/>
    <w:rsid w:val="000F74E4"/>
    <w:rsid w:val="001055D9"/>
    <w:rsid w:val="00125DE3"/>
    <w:rsid w:val="00135ACF"/>
    <w:rsid w:val="00140EC1"/>
    <w:rsid w:val="00141C6C"/>
    <w:rsid w:val="001467E6"/>
    <w:rsid w:val="00150D7B"/>
    <w:rsid w:val="0015272C"/>
    <w:rsid w:val="00162944"/>
    <w:rsid w:val="00187892"/>
    <w:rsid w:val="0019737D"/>
    <w:rsid w:val="001B4A64"/>
    <w:rsid w:val="001C2DE2"/>
    <w:rsid w:val="001D53FB"/>
    <w:rsid w:val="001D6DC3"/>
    <w:rsid w:val="001E598C"/>
    <w:rsid w:val="0022002D"/>
    <w:rsid w:val="002208AA"/>
    <w:rsid w:val="00250716"/>
    <w:rsid w:val="002568DD"/>
    <w:rsid w:val="00271DED"/>
    <w:rsid w:val="00273CA5"/>
    <w:rsid w:val="00283DC9"/>
    <w:rsid w:val="002976AE"/>
    <w:rsid w:val="002F0D3C"/>
    <w:rsid w:val="003074AD"/>
    <w:rsid w:val="00323D9C"/>
    <w:rsid w:val="003322C9"/>
    <w:rsid w:val="0038021A"/>
    <w:rsid w:val="00381568"/>
    <w:rsid w:val="003B1078"/>
    <w:rsid w:val="003B53A3"/>
    <w:rsid w:val="003C59FC"/>
    <w:rsid w:val="003D3B5B"/>
    <w:rsid w:val="003E24BB"/>
    <w:rsid w:val="003F5F90"/>
    <w:rsid w:val="00415AF6"/>
    <w:rsid w:val="00425CEF"/>
    <w:rsid w:val="004265AB"/>
    <w:rsid w:val="00443B30"/>
    <w:rsid w:val="00461BAA"/>
    <w:rsid w:val="0046299D"/>
    <w:rsid w:val="00467FCB"/>
    <w:rsid w:val="0048249D"/>
    <w:rsid w:val="00482BF6"/>
    <w:rsid w:val="0049707B"/>
    <w:rsid w:val="004B122D"/>
    <w:rsid w:val="004B2467"/>
    <w:rsid w:val="004B3859"/>
    <w:rsid w:val="004D5B4F"/>
    <w:rsid w:val="004D7437"/>
    <w:rsid w:val="004D77D8"/>
    <w:rsid w:val="00534F66"/>
    <w:rsid w:val="005541B1"/>
    <w:rsid w:val="00555F58"/>
    <w:rsid w:val="00556EDD"/>
    <w:rsid w:val="00566D34"/>
    <w:rsid w:val="00566DA6"/>
    <w:rsid w:val="005702A4"/>
    <w:rsid w:val="00585582"/>
    <w:rsid w:val="00586236"/>
    <w:rsid w:val="00586D9A"/>
    <w:rsid w:val="005B30FE"/>
    <w:rsid w:val="005D13DA"/>
    <w:rsid w:val="005E0FA9"/>
    <w:rsid w:val="005E1896"/>
    <w:rsid w:val="005F5BCF"/>
    <w:rsid w:val="006031F4"/>
    <w:rsid w:val="0061798A"/>
    <w:rsid w:val="006767E4"/>
    <w:rsid w:val="00682A58"/>
    <w:rsid w:val="00683897"/>
    <w:rsid w:val="00683CCD"/>
    <w:rsid w:val="00685C0D"/>
    <w:rsid w:val="006902A2"/>
    <w:rsid w:val="006973E4"/>
    <w:rsid w:val="006B646B"/>
    <w:rsid w:val="006D505B"/>
    <w:rsid w:val="00740A8E"/>
    <w:rsid w:val="00750F7C"/>
    <w:rsid w:val="00754F04"/>
    <w:rsid w:val="00764771"/>
    <w:rsid w:val="00777184"/>
    <w:rsid w:val="007943E3"/>
    <w:rsid w:val="0079770E"/>
    <w:rsid w:val="007A491A"/>
    <w:rsid w:val="007C2055"/>
    <w:rsid w:val="007D23ED"/>
    <w:rsid w:val="007D50F1"/>
    <w:rsid w:val="007E3412"/>
    <w:rsid w:val="007F0DD3"/>
    <w:rsid w:val="007F3EAD"/>
    <w:rsid w:val="007F4C7E"/>
    <w:rsid w:val="007F575F"/>
    <w:rsid w:val="00806DB6"/>
    <w:rsid w:val="00836EC5"/>
    <w:rsid w:val="008514AE"/>
    <w:rsid w:val="00857B84"/>
    <w:rsid w:val="00866A6D"/>
    <w:rsid w:val="008715F2"/>
    <w:rsid w:val="00875AC9"/>
    <w:rsid w:val="008853A4"/>
    <w:rsid w:val="008B0CD5"/>
    <w:rsid w:val="008D6993"/>
    <w:rsid w:val="008D7C73"/>
    <w:rsid w:val="008F0273"/>
    <w:rsid w:val="008F2394"/>
    <w:rsid w:val="00902FF3"/>
    <w:rsid w:val="009109F1"/>
    <w:rsid w:val="00916B0A"/>
    <w:rsid w:val="00933110"/>
    <w:rsid w:val="00954B60"/>
    <w:rsid w:val="009653DB"/>
    <w:rsid w:val="009663CC"/>
    <w:rsid w:val="00971C65"/>
    <w:rsid w:val="00976E20"/>
    <w:rsid w:val="00980506"/>
    <w:rsid w:val="00983EA6"/>
    <w:rsid w:val="00994A23"/>
    <w:rsid w:val="009B1B83"/>
    <w:rsid w:val="009C4B5B"/>
    <w:rsid w:val="009D0BB1"/>
    <w:rsid w:val="009D19FC"/>
    <w:rsid w:val="009D2AB2"/>
    <w:rsid w:val="009E7219"/>
    <w:rsid w:val="00A07A42"/>
    <w:rsid w:val="00A504B1"/>
    <w:rsid w:val="00A6780F"/>
    <w:rsid w:val="00A73D90"/>
    <w:rsid w:val="00A94B00"/>
    <w:rsid w:val="00AC0CB8"/>
    <w:rsid w:val="00AE2E99"/>
    <w:rsid w:val="00B00F88"/>
    <w:rsid w:val="00B23901"/>
    <w:rsid w:val="00B3365F"/>
    <w:rsid w:val="00B64B22"/>
    <w:rsid w:val="00B65EEC"/>
    <w:rsid w:val="00B8258C"/>
    <w:rsid w:val="00B836DA"/>
    <w:rsid w:val="00B94B90"/>
    <w:rsid w:val="00B96825"/>
    <w:rsid w:val="00BA116B"/>
    <w:rsid w:val="00BA2084"/>
    <w:rsid w:val="00BE3799"/>
    <w:rsid w:val="00BF47AF"/>
    <w:rsid w:val="00C02421"/>
    <w:rsid w:val="00C5438B"/>
    <w:rsid w:val="00C558F4"/>
    <w:rsid w:val="00C60B85"/>
    <w:rsid w:val="00C6129B"/>
    <w:rsid w:val="00C626AC"/>
    <w:rsid w:val="00C96C75"/>
    <w:rsid w:val="00CA2DDF"/>
    <w:rsid w:val="00CC4CAB"/>
    <w:rsid w:val="00CD2236"/>
    <w:rsid w:val="00D136F4"/>
    <w:rsid w:val="00D24551"/>
    <w:rsid w:val="00D44ABF"/>
    <w:rsid w:val="00D64D01"/>
    <w:rsid w:val="00D66E66"/>
    <w:rsid w:val="00D74D07"/>
    <w:rsid w:val="00D74D10"/>
    <w:rsid w:val="00D758CC"/>
    <w:rsid w:val="00D8386D"/>
    <w:rsid w:val="00D85EEC"/>
    <w:rsid w:val="00D91D57"/>
    <w:rsid w:val="00D952C4"/>
    <w:rsid w:val="00DA23FB"/>
    <w:rsid w:val="00DC4C12"/>
    <w:rsid w:val="00DD71B0"/>
    <w:rsid w:val="00DE3578"/>
    <w:rsid w:val="00DE6908"/>
    <w:rsid w:val="00E1540D"/>
    <w:rsid w:val="00E21A98"/>
    <w:rsid w:val="00E50395"/>
    <w:rsid w:val="00E54A15"/>
    <w:rsid w:val="00E55A70"/>
    <w:rsid w:val="00EA7C8A"/>
    <w:rsid w:val="00EB6DB8"/>
    <w:rsid w:val="00EE0475"/>
    <w:rsid w:val="00EE207C"/>
    <w:rsid w:val="00EE34BA"/>
    <w:rsid w:val="00EE4CC5"/>
    <w:rsid w:val="00EE6861"/>
    <w:rsid w:val="00EF0520"/>
    <w:rsid w:val="00F20384"/>
    <w:rsid w:val="00F469D3"/>
    <w:rsid w:val="00F53C37"/>
    <w:rsid w:val="00F54DCD"/>
    <w:rsid w:val="00F6299E"/>
    <w:rsid w:val="00F648D0"/>
    <w:rsid w:val="00F738FE"/>
    <w:rsid w:val="00F832DE"/>
    <w:rsid w:val="00F846FD"/>
    <w:rsid w:val="00FA685D"/>
    <w:rsid w:val="00FD44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223F90"/>
  <w15:docId w15:val="{F395145E-5405-4E8E-AF3F-DBE24ACCB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3D3B5B"/>
    <w:pPr>
      <w:jc w:val="both"/>
    </w:pPr>
    <w:rPr>
      <w:rFonts w:ascii="Arial" w:hAnsi="Arial"/>
      <w:sz w:val="22"/>
      <w:szCs w:val="24"/>
    </w:rPr>
  </w:style>
  <w:style w:type="paragraph" w:styleId="Heading1">
    <w:name w:val="heading 1"/>
    <w:basedOn w:val="Normal"/>
    <w:next w:val="Normal"/>
    <w:link w:val="Heading1Char"/>
    <w:qFormat/>
    <w:rsid w:val="003D3B5B"/>
    <w:pPr>
      <w:numPr>
        <w:numId w:val="13"/>
      </w:numPr>
      <w:spacing w:before="240" w:after="60"/>
      <w:jc w:val="left"/>
      <w:outlineLvl w:val="0"/>
    </w:pPr>
    <w:rPr>
      <w:rFonts w:cs="Arial"/>
      <w:b/>
      <w:bCs/>
      <w:kern w:val="32"/>
      <w:sz w:val="24"/>
      <w:szCs w:val="32"/>
    </w:rPr>
  </w:style>
  <w:style w:type="paragraph" w:styleId="Heading2">
    <w:name w:val="heading 2"/>
    <w:basedOn w:val="Normal"/>
    <w:next w:val="Normal"/>
    <w:link w:val="Heading2Char"/>
    <w:qFormat/>
    <w:rsid w:val="003D3B5B"/>
    <w:pPr>
      <w:numPr>
        <w:ilvl w:val="1"/>
        <w:numId w:val="13"/>
      </w:numPr>
      <w:spacing w:before="120" w:after="120"/>
      <w:outlineLvl w:val="1"/>
    </w:pPr>
    <w:rPr>
      <w:rFonts w:cs="Arial"/>
      <w:bCs/>
      <w:iCs/>
      <w:szCs w:val="28"/>
    </w:rPr>
  </w:style>
  <w:style w:type="paragraph" w:styleId="Heading3">
    <w:name w:val="heading 3"/>
    <w:basedOn w:val="Normal"/>
    <w:next w:val="Normal"/>
    <w:qFormat/>
    <w:rsid w:val="003D3B5B"/>
    <w:pPr>
      <w:numPr>
        <w:ilvl w:val="2"/>
        <w:numId w:val="13"/>
      </w:numPr>
      <w:spacing w:before="120" w:after="120"/>
      <w:outlineLvl w:val="2"/>
    </w:pPr>
    <w:rPr>
      <w:snapToGrid w:val="0"/>
      <w:szCs w:val="20"/>
    </w:rPr>
  </w:style>
  <w:style w:type="paragraph" w:styleId="Heading4">
    <w:name w:val="heading 4"/>
    <w:basedOn w:val="Normal"/>
    <w:next w:val="Normal"/>
    <w:qFormat/>
    <w:rsid w:val="003D3B5B"/>
    <w:pPr>
      <w:numPr>
        <w:ilvl w:val="3"/>
        <w:numId w:val="13"/>
      </w:numPr>
      <w:tabs>
        <w:tab w:val="left" w:pos="1080"/>
      </w:tabs>
      <w:spacing w:before="240" w:after="60"/>
      <w:outlineLvl w:val="3"/>
    </w:pPr>
    <w:rPr>
      <w:bCs/>
      <w:szCs w:val="28"/>
    </w:rPr>
  </w:style>
  <w:style w:type="paragraph" w:styleId="Heading5">
    <w:name w:val="heading 5"/>
    <w:basedOn w:val="Normal"/>
    <w:next w:val="Normal"/>
    <w:qFormat/>
    <w:rsid w:val="003D3B5B"/>
    <w:pPr>
      <w:spacing w:before="240" w:after="60"/>
      <w:outlineLvl w:val="4"/>
    </w:pPr>
    <w:rPr>
      <w:b/>
      <w:bCs/>
      <w:i/>
      <w:iCs/>
      <w:sz w:val="26"/>
      <w:szCs w:val="26"/>
    </w:rPr>
  </w:style>
  <w:style w:type="paragraph" w:styleId="Heading6">
    <w:name w:val="heading 6"/>
    <w:basedOn w:val="Normal"/>
    <w:next w:val="Normal"/>
    <w:qFormat/>
    <w:rsid w:val="003D3B5B"/>
    <w:pPr>
      <w:spacing w:before="240" w:after="60"/>
      <w:outlineLvl w:val="5"/>
    </w:pPr>
    <w:rPr>
      <w:rFonts w:ascii="Times New Roman" w:hAnsi="Times New Roman"/>
      <w:b/>
      <w:bCs/>
      <w:szCs w:val="22"/>
    </w:rPr>
  </w:style>
  <w:style w:type="paragraph" w:styleId="Heading7">
    <w:name w:val="heading 7"/>
    <w:basedOn w:val="Normal"/>
    <w:next w:val="Normal"/>
    <w:qFormat/>
    <w:rsid w:val="003D3B5B"/>
    <w:pPr>
      <w:spacing w:before="240" w:after="60"/>
      <w:outlineLvl w:val="6"/>
    </w:pPr>
    <w:rPr>
      <w:rFonts w:ascii="Times New Roman" w:hAnsi="Times New Roman"/>
      <w:sz w:val="24"/>
    </w:rPr>
  </w:style>
  <w:style w:type="paragraph" w:styleId="Heading8">
    <w:name w:val="heading 8"/>
    <w:basedOn w:val="Normal"/>
    <w:next w:val="Normal"/>
    <w:qFormat/>
    <w:rsid w:val="003D3B5B"/>
    <w:pPr>
      <w:spacing w:before="240" w:after="60"/>
      <w:outlineLvl w:val="7"/>
    </w:pPr>
    <w:rPr>
      <w:rFonts w:ascii="Times New Roman" w:hAnsi="Times New Roman"/>
      <w:i/>
      <w:iCs/>
      <w:sz w:val="24"/>
    </w:rPr>
  </w:style>
  <w:style w:type="paragraph" w:styleId="Heading9">
    <w:name w:val="heading 9"/>
    <w:basedOn w:val="Normal"/>
    <w:next w:val="Normal"/>
    <w:qFormat/>
    <w:rsid w:val="003D3B5B"/>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3D3B5B"/>
    <w:pPr>
      <w:shd w:val="clear" w:color="auto" w:fill="000080"/>
    </w:pPr>
    <w:rPr>
      <w:rFonts w:ascii="Tahoma" w:hAnsi="Tahoma" w:cs="Tahoma"/>
      <w:sz w:val="20"/>
      <w:szCs w:val="20"/>
    </w:rPr>
  </w:style>
  <w:style w:type="paragraph" w:styleId="Footer">
    <w:name w:val="footer"/>
    <w:basedOn w:val="Normal"/>
    <w:rsid w:val="003D3B5B"/>
    <w:pPr>
      <w:tabs>
        <w:tab w:val="center" w:pos="4320"/>
        <w:tab w:val="right" w:pos="8640"/>
      </w:tabs>
    </w:pPr>
  </w:style>
  <w:style w:type="paragraph" w:styleId="Header">
    <w:name w:val="header"/>
    <w:basedOn w:val="Normal"/>
    <w:rsid w:val="003D3B5B"/>
    <w:pPr>
      <w:tabs>
        <w:tab w:val="center" w:pos="4320"/>
        <w:tab w:val="right" w:pos="8640"/>
      </w:tabs>
      <w:jc w:val="center"/>
    </w:pPr>
    <w:rPr>
      <w:sz w:val="24"/>
    </w:rPr>
  </w:style>
  <w:style w:type="character" w:customStyle="1" w:styleId="Heading1Char">
    <w:name w:val="Heading 1 Char"/>
    <w:link w:val="Heading1"/>
    <w:rsid w:val="003D3B5B"/>
    <w:rPr>
      <w:rFonts w:ascii="Arial" w:hAnsi="Arial" w:cs="Arial"/>
      <w:b/>
      <w:bCs/>
      <w:kern w:val="32"/>
      <w:sz w:val="24"/>
      <w:szCs w:val="32"/>
      <w:lang w:val="en-US" w:eastAsia="en-US" w:bidi="ar-SA"/>
    </w:rPr>
  </w:style>
  <w:style w:type="character" w:customStyle="1" w:styleId="Heading2Char">
    <w:name w:val="Heading 2 Char"/>
    <w:link w:val="Heading2"/>
    <w:rsid w:val="003D3B5B"/>
    <w:rPr>
      <w:rFonts w:ascii="Arial" w:hAnsi="Arial" w:cs="Arial"/>
      <w:bCs/>
      <w:iCs/>
      <w:sz w:val="22"/>
      <w:szCs w:val="28"/>
      <w:lang w:val="en-US" w:eastAsia="en-US" w:bidi="ar-SA"/>
    </w:rPr>
  </w:style>
  <w:style w:type="character" w:styleId="PageNumber">
    <w:name w:val="page number"/>
    <w:basedOn w:val="DefaultParagraphFont"/>
    <w:rsid w:val="003D3B5B"/>
  </w:style>
  <w:style w:type="table" w:styleId="TableGrid">
    <w:name w:val="Table Grid"/>
    <w:basedOn w:val="TableNormal"/>
    <w:rsid w:val="003D3B5B"/>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074AD"/>
    <w:rPr>
      <w:rFonts w:ascii="Tahoma" w:hAnsi="Tahoma" w:cs="Tahoma"/>
      <w:sz w:val="16"/>
      <w:szCs w:val="16"/>
    </w:rPr>
  </w:style>
  <w:style w:type="character" w:customStyle="1" w:styleId="BalloonTextChar">
    <w:name w:val="Balloon Text Char"/>
    <w:link w:val="BalloonText"/>
    <w:rsid w:val="003074AD"/>
    <w:rPr>
      <w:rFonts w:ascii="Tahoma" w:hAnsi="Tahoma" w:cs="Tahoma"/>
      <w:sz w:val="16"/>
      <w:szCs w:val="16"/>
    </w:rPr>
  </w:style>
  <w:style w:type="character" w:styleId="CommentReference">
    <w:name w:val="annotation reference"/>
    <w:basedOn w:val="DefaultParagraphFont"/>
    <w:rsid w:val="001B4A64"/>
    <w:rPr>
      <w:sz w:val="16"/>
      <w:szCs w:val="16"/>
    </w:rPr>
  </w:style>
  <w:style w:type="paragraph" w:styleId="CommentText">
    <w:name w:val="annotation text"/>
    <w:basedOn w:val="Normal"/>
    <w:link w:val="CommentTextChar"/>
    <w:rsid w:val="001B4A64"/>
    <w:rPr>
      <w:sz w:val="20"/>
      <w:szCs w:val="20"/>
    </w:rPr>
  </w:style>
  <w:style w:type="character" w:customStyle="1" w:styleId="CommentTextChar">
    <w:name w:val="Comment Text Char"/>
    <w:basedOn w:val="DefaultParagraphFont"/>
    <w:link w:val="CommentText"/>
    <w:rsid w:val="001B4A64"/>
    <w:rPr>
      <w:rFonts w:ascii="Arial" w:hAnsi="Arial"/>
    </w:rPr>
  </w:style>
  <w:style w:type="paragraph" w:styleId="CommentSubject">
    <w:name w:val="annotation subject"/>
    <w:basedOn w:val="CommentText"/>
    <w:next w:val="CommentText"/>
    <w:link w:val="CommentSubjectChar"/>
    <w:rsid w:val="001B4A64"/>
    <w:rPr>
      <w:b/>
      <w:bCs/>
    </w:rPr>
  </w:style>
  <w:style w:type="character" w:customStyle="1" w:styleId="CommentSubjectChar">
    <w:name w:val="Comment Subject Char"/>
    <w:basedOn w:val="CommentTextChar"/>
    <w:link w:val="CommentSubject"/>
    <w:rsid w:val="001B4A64"/>
    <w:rPr>
      <w:rFonts w:ascii="Arial" w:hAnsi="Arial"/>
      <w:b/>
      <w:bCs/>
    </w:rPr>
  </w:style>
  <w:style w:type="character" w:styleId="Hyperlink">
    <w:name w:val="Hyperlink"/>
    <w:basedOn w:val="DefaultParagraphFont"/>
    <w:rsid w:val="00135AC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gislature.mi.gov/(S(shfkcb55fpfszifcadqccpjh))/mileg.aspx?page=GetObject&amp;objectname=mcl-Act-451-of-1994" TargetMode="Externa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A67862-AF50-43D1-8CD3-32465EDB8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1919</Words>
  <Characters>10941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Road Commission</Company>
  <LinksUpToDate>false</LinksUpToDate>
  <CharactersWithSpaces>12835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Bates</dc:creator>
  <cp:keywords/>
  <cp:lastModifiedBy>Seewald, Kyle</cp:lastModifiedBy>
  <cp:revision>2</cp:revision>
  <cp:lastPrinted>2012-03-20T19:09:00Z</cp:lastPrinted>
  <dcterms:created xsi:type="dcterms:W3CDTF">2021-04-22T18:29:00Z</dcterms:created>
  <dcterms:modified xsi:type="dcterms:W3CDTF">2021-04-22T18:29:00Z</dcterms:modified>
</cp:coreProperties>
</file>